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2E916" w14:textId="1056E4DC" w:rsidR="003860D6" w:rsidRPr="00A27CA4" w:rsidRDefault="003860D6" w:rsidP="003860D6">
      <w:pPr>
        <w:rPr>
          <w:rFonts w:ascii="Gilroy" w:eastAsia="Calibri" w:hAnsi="Gilroy" w:cs="Helvetica"/>
        </w:rPr>
      </w:pPr>
      <w:r w:rsidRPr="00A27CA4">
        <w:rPr>
          <w:rFonts w:ascii="Gilroy" w:eastAsia="Calibri" w:hAnsi="Gilroy" w:cs="Helvetica"/>
          <w:noProof/>
          <w:color w:val="FF0000"/>
        </w:rPr>
        <w:drawing>
          <wp:anchor distT="0" distB="0" distL="114300" distR="114300" simplePos="0" relativeHeight="251659264" behindDoc="0" locked="0" layoutInCell="1" allowOverlap="1" wp14:anchorId="63738FE8" wp14:editId="63649889">
            <wp:simplePos x="0" y="0"/>
            <wp:positionH relativeFrom="rightMargin">
              <wp:align>left</wp:align>
            </wp:positionH>
            <wp:positionV relativeFrom="paragraph">
              <wp:posOffset>-765810</wp:posOffset>
            </wp:positionV>
            <wp:extent cx="758190" cy="758190"/>
            <wp:effectExtent l="0" t="0" r="3810" b="3810"/>
            <wp:wrapNone/>
            <wp:docPr id="13" name="Picture 4">
              <a:extLst xmlns:a="http://schemas.openxmlformats.org/drawingml/2006/main">
                <a:ext uri="{FF2B5EF4-FFF2-40B4-BE49-F238E27FC236}">
                  <a16:creationId xmlns:a16="http://schemas.microsoft.com/office/drawing/2014/main" id="{F0788763-833C-45C2-9CA5-EC31F4C3BB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a:extLst>
                        <a:ext uri="{FF2B5EF4-FFF2-40B4-BE49-F238E27FC236}">
                          <a16:creationId xmlns:a16="http://schemas.microsoft.com/office/drawing/2014/main" id="{F0788763-833C-45C2-9CA5-EC31F4C3BB8F}"/>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8190" cy="758190"/>
                    </a:xfrm>
                    <a:prstGeom prst="rect">
                      <a:avLst/>
                    </a:prstGeom>
                  </pic:spPr>
                </pic:pic>
              </a:graphicData>
            </a:graphic>
            <wp14:sizeRelH relativeFrom="page">
              <wp14:pctWidth>0</wp14:pctWidth>
            </wp14:sizeRelH>
            <wp14:sizeRelV relativeFrom="page">
              <wp14:pctHeight>0</wp14:pctHeight>
            </wp14:sizeRelV>
          </wp:anchor>
        </w:drawing>
      </w:r>
    </w:p>
    <w:p w14:paraId="667835CF" w14:textId="10AF5184" w:rsidR="003860D6" w:rsidRPr="00435F9C" w:rsidRDefault="003860D6" w:rsidP="003860D6">
      <w:pPr>
        <w:rPr>
          <w:rFonts w:ascii="Gilroy Medium" w:eastAsia="Calibri" w:hAnsi="Gilroy Medium" w:cs="Helvetica"/>
          <w:b/>
          <w:bCs/>
        </w:rPr>
      </w:pPr>
      <w:r w:rsidRPr="00435F9C">
        <w:rPr>
          <w:rFonts w:ascii="Gilroy Medium" w:eastAsia="Calibri" w:hAnsi="Gilroy Medium" w:cs="Helvetica"/>
          <w:b/>
          <w:bCs/>
        </w:rPr>
        <w:t>DIRECTIONS</w:t>
      </w:r>
    </w:p>
    <w:p w14:paraId="30D6F8B1" w14:textId="1531C636" w:rsidR="003860D6" w:rsidRPr="00A27CA4" w:rsidRDefault="00622E74" w:rsidP="00622E74">
      <w:pPr>
        <w:pStyle w:val="ListParagraph"/>
        <w:numPr>
          <w:ilvl w:val="0"/>
          <w:numId w:val="2"/>
        </w:numPr>
        <w:rPr>
          <w:rFonts w:ascii="Gilroy" w:eastAsia="Calibri" w:hAnsi="Gilroy" w:cs="Helvetica"/>
        </w:rPr>
      </w:pPr>
      <w:r w:rsidRPr="00A27CA4">
        <w:rPr>
          <w:rFonts w:ascii="Gilroy" w:eastAsia="Calibri" w:hAnsi="Gilroy" w:cs="Helvetica"/>
        </w:rPr>
        <w:t xml:space="preserve">Replace content highlighted in </w:t>
      </w:r>
      <w:r w:rsidRPr="00A27CA4">
        <w:rPr>
          <w:rFonts w:ascii="Gilroy" w:eastAsia="Calibri" w:hAnsi="Gilroy" w:cs="Helvetica"/>
          <w:highlight w:val="yellow"/>
        </w:rPr>
        <w:t>yellow</w:t>
      </w:r>
      <w:r w:rsidRPr="00A27CA4">
        <w:rPr>
          <w:rFonts w:ascii="Gilroy" w:eastAsia="Calibri" w:hAnsi="Gilroy" w:cs="Helvetica"/>
        </w:rPr>
        <w:t xml:space="preserve"> with your company’s information.</w:t>
      </w:r>
    </w:p>
    <w:p w14:paraId="7FA70021" w14:textId="29E59EE2" w:rsidR="00622E74" w:rsidRPr="00A27CA4" w:rsidRDefault="00622E74" w:rsidP="00622E74">
      <w:pPr>
        <w:pStyle w:val="ListParagraph"/>
        <w:numPr>
          <w:ilvl w:val="0"/>
          <w:numId w:val="2"/>
        </w:numPr>
        <w:rPr>
          <w:rFonts w:ascii="Gilroy" w:eastAsia="Calibri" w:hAnsi="Gilroy" w:cs="Helvetica"/>
        </w:rPr>
      </w:pPr>
      <w:r w:rsidRPr="00A27CA4">
        <w:rPr>
          <w:rFonts w:ascii="Gilroy" w:eastAsia="Calibri" w:hAnsi="Gilroy" w:cs="Helvetica"/>
        </w:rPr>
        <w:t xml:space="preserve">To add unique company </w:t>
      </w:r>
      <w:r w:rsidR="00A607E6" w:rsidRPr="00A27CA4">
        <w:rPr>
          <w:rFonts w:ascii="Gilroy" w:eastAsia="Calibri" w:hAnsi="Gilroy" w:cs="Helvetica"/>
        </w:rPr>
        <w:t xml:space="preserve">data </w:t>
      </w:r>
      <w:r w:rsidR="00C15F51" w:rsidRPr="00A27CA4">
        <w:rPr>
          <w:rFonts w:ascii="Gilroy" w:eastAsia="Calibri" w:hAnsi="Gilroy" w:cs="Helvetica"/>
        </w:rPr>
        <w:t>or view previous list achievements</w:t>
      </w:r>
      <w:r w:rsidRPr="00A27CA4">
        <w:rPr>
          <w:rFonts w:ascii="Gilroy" w:eastAsia="Calibri" w:hAnsi="Gilroy" w:cs="Helvetica"/>
        </w:rPr>
        <w:t xml:space="preserve">, please reference your </w:t>
      </w:r>
      <w:r w:rsidR="00B2418A" w:rsidRPr="00A27CA4">
        <w:rPr>
          <w:rFonts w:ascii="Gilroy" w:eastAsia="Calibri" w:hAnsi="Gilroy" w:cs="Helvetica"/>
        </w:rPr>
        <w:t xml:space="preserve">Certified </w:t>
      </w:r>
      <w:r w:rsidR="00A607E6" w:rsidRPr="00A27CA4">
        <w:rPr>
          <w:rFonts w:ascii="Gilroy" w:eastAsia="Calibri" w:hAnsi="Gilroy" w:cs="Helvetica"/>
        </w:rPr>
        <w:t>c</w:t>
      </w:r>
      <w:r w:rsidRPr="00A27CA4">
        <w:rPr>
          <w:rFonts w:ascii="Gilroy" w:eastAsia="Calibri" w:hAnsi="Gilroy" w:cs="Helvetica"/>
        </w:rPr>
        <w:t xml:space="preserve">ompany </w:t>
      </w:r>
      <w:r w:rsidR="00B2418A" w:rsidRPr="00A27CA4">
        <w:rPr>
          <w:rFonts w:ascii="Gilroy" w:eastAsia="Calibri" w:hAnsi="Gilroy" w:cs="Helvetica"/>
        </w:rPr>
        <w:t>p</w:t>
      </w:r>
      <w:r w:rsidRPr="00A27CA4">
        <w:rPr>
          <w:rFonts w:ascii="Gilroy" w:eastAsia="Calibri" w:hAnsi="Gilroy" w:cs="Helvetica"/>
        </w:rPr>
        <w:t xml:space="preserve">rofile </w:t>
      </w:r>
      <w:r w:rsidR="00B2418A" w:rsidRPr="00A27CA4">
        <w:rPr>
          <w:rFonts w:ascii="Gilroy" w:eastAsia="Calibri" w:hAnsi="Gilroy" w:cs="Helvetica"/>
        </w:rPr>
        <w:t>p</w:t>
      </w:r>
      <w:r w:rsidRPr="00A27CA4">
        <w:rPr>
          <w:rFonts w:ascii="Gilroy" w:eastAsia="Calibri" w:hAnsi="Gilroy" w:cs="Helvetica"/>
        </w:rPr>
        <w:t xml:space="preserve">age. You can find your profile by searching </w:t>
      </w:r>
      <w:r w:rsidR="00B2418A" w:rsidRPr="00A27CA4">
        <w:rPr>
          <w:rFonts w:ascii="Gilroy" w:eastAsia="Calibri" w:hAnsi="Gilroy" w:cs="Helvetica"/>
        </w:rPr>
        <w:t>here</w:t>
      </w:r>
      <w:r w:rsidRPr="00A27CA4">
        <w:rPr>
          <w:rFonts w:ascii="Gilroy" w:eastAsia="Calibri" w:hAnsi="Gilroy" w:cs="Helvetica"/>
        </w:rPr>
        <w:t xml:space="preserve">: </w:t>
      </w:r>
      <w:hyperlink r:id="rId6" w:history="1">
        <w:r w:rsidRPr="00A27CA4">
          <w:rPr>
            <w:rStyle w:val="Hyperlink"/>
            <w:rFonts w:ascii="Gilroy" w:hAnsi="Gilroy"/>
          </w:rPr>
          <w:t>https://www.greatplacetowork.com/certified-companies</w:t>
        </w:r>
      </w:hyperlink>
      <w:r w:rsidRPr="00A27CA4">
        <w:rPr>
          <w:rFonts w:ascii="Gilroy" w:hAnsi="Gilroy"/>
        </w:rPr>
        <w:t xml:space="preserve"> </w:t>
      </w:r>
    </w:p>
    <w:p w14:paraId="55B4D3E1" w14:textId="165EB866" w:rsidR="00C15F51" w:rsidRPr="00A27CA4" w:rsidRDefault="00622E74" w:rsidP="003860D6">
      <w:pPr>
        <w:rPr>
          <w:rFonts w:ascii="Gilroy" w:eastAsia="Calibri" w:hAnsi="Gilroy" w:cs="Helvetica"/>
          <w:b/>
          <w:bCs/>
        </w:rPr>
      </w:pPr>
      <w:r w:rsidRPr="00A27CA4">
        <w:rPr>
          <w:rFonts w:ascii="Gilroy" w:eastAsia="Calibri" w:hAnsi="Gilroy" w:cs="Helvetica"/>
          <w:b/>
          <w:bCs/>
        </w:rPr>
        <w:t xml:space="preserve">For more personalized support, please contact us at </w:t>
      </w:r>
      <w:hyperlink r:id="rId7" w:history="1">
        <w:r w:rsidRPr="00A27CA4">
          <w:rPr>
            <w:rStyle w:val="Hyperlink"/>
            <w:rFonts w:ascii="Gilroy" w:eastAsia="Calibri" w:hAnsi="Gilroy" w:cs="Helvetica"/>
            <w:b/>
            <w:bCs/>
          </w:rPr>
          <w:t>support@greatplacetowork.com</w:t>
        </w:r>
      </w:hyperlink>
      <w:r w:rsidRPr="00A27CA4">
        <w:rPr>
          <w:rFonts w:ascii="Gilroy" w:eastAsia="Calibri" w:hAnsi="Gilroy" w:cs="Helvetica"/>
          <w:b/>
          <w:bCs/>
        </w:rPr>
        <w:t xml:space="preserve"> </w:t>
      </w:r>
    </w:p>
    <w:p w14:paraId="3D587D42" w14:textId="77777777" w:rsidR="003860D6" w:rsidRPr="00A27CA4" w:rsidRDefault="003860D6" w:rsidP="003860D6">
      <w:pPr>
        <w:pBdr>
          <w:bottom w:val="single" w:sz="6" w:space="1" w:color="auto"/>
        </w:pBdr>
        <w:jc w:val="center"/>
        <w:rPr>
          <w:rFonts w:ascii="Gilroy" w:eastAsia="Calibri" w:hAnsi="Gilroy" w:cs="Helvetica"/>
          <w:b/>
          <w:bCs/>
          <w:color w:val="FF0000"/>
        </w:rPr>
      </w:pPr>
    </w:p>
    <w:p w14:paraId="7B2F7740" w14:textId="37AB7A76" w:rsidR="003860D6" w:rsidRDefault="003860D6" w:rsidP="003860D6">
      <w:pPr>
        <w:jc w:val="center"/>
        <w:rPr>
          <w:rFonts w:ascii="Gilroy" w:eastAsia="Calibri" w:hAnsi="Gilroy" w:cs="Helvetica"/>
          <w:b/>
          <w:bCs/>
          <w:color w:val="FF0000"/>
        </w:rPr>
      </w:pPr>
    </w:p>
    <w:p w14:paraId="4885DF34" w14:textId="3FE38520" w:rsidR="00400D69" w:rsidRPr="00435F9C" w:rsidRDefault="00400D69" w:rsidP="003860D6">
      <w:pPr>
        <w:jc w:val="center"/>
        <w:rPr>
          <w:rFonts w:ascii="Gilroy" w:eastAsia="Calibri" w:hAnsi="Gilroy" w:cs="Helvetica"/>
          <w:b/>
          <w:bCs/>
          <w:color w:val="FF0000"/>
        </w:rPr>
      </w:pPr>
      <w:r>
        <w:rPr>
          <w:rFonts w:ascii="Gilroy" w:eastAsia="Calibri" w:hAnsi="Gilroy" w:cs="Helvetica"/>
          <w:b/>
          <w:bCs/>
          <w:color w:val="FF0000"/>
        </w:rPr>
        <w:t xml:space="preserve">THIS TEMPLATE CAN ONLY BE USED IF </w:t>
      </w:r>
      <w:r w:rsidRPr="00481164">
        <w:rPr>
          <w:rFonts w:ascii="Gilroy" w:eastAsia="Calibri" w:hAnsi="Gilroy" w:cs="Helvetica"/>
          <w:b/>
          <w:bCs/>
          <w:color w:val="FF0000"/>
          <w:u w:val="single"/>
        </w:rPr>
        <w:t xml:space="preserve">YOU’VE LICENSED </w:t>
      </w:r>
      <w:r w:rsidRPr="00481164">
        <w:rPr>
          <w:rFonts w:ascii="Gilroy" w:eastAsia="Calibri" w:hAnsi="Gilroy" w:cs="Helvetica"/>
          <w:b/>
          <w:bCs/>
          <w:color w:val="FF0000"/>
        </w:rPr>
        <w:t>FORTUNE BADGE &amp; LIST NAME</w:t>
      </w:r>
    </w:p>
    <w:p w14:paraId="3E24E5CE" w14:textId="4E97B9FB" w:rsidR="003860D6" w:rsidRPr="00435F9C" w:rsidRDefault="003860D6" w:rsidP="003860D6">
      <w:pPr>
        <w:jc w:val="center"/>
        <w:rPr>
          <w:rFonts w:ascii="Gilroy" w:hAnsi="Gilroy"/>
          <w:b/>
          <w:bCs/>
          <w:noProof/>
          <w:color w:val="FF0000"/>
        </w:rPr>
      </w:pPr>
      <w:r w:rsidRPr="00435F9C">
        <w:rPr>
          <w:rFonts w:ascii="Gilroy" w:eastAsia="Calibri" w:hAnsi="Gilroy" w:cs="Helvetica"/>
          <w:b/>
          <w:bCs/>
          <w:color w:val="FF0000"/>
        </w:rPr>
        <w:t>** This press release is EMBARGOED until 7</w:t>
      </w:r>
      <w:r w:rsidR="00211BE4" w:rsidRPr="00435F9C">
        <w:rPr>
          <w:rFonts w:ascii="Gilroy" w:eastAsia="Calibri" w:hAnsi="Gilroy" w:cs="Helvetica"/>
          <w:b/>
          <w:bCs/>
          <w:color w:val="FF0000"/>
        </w:rPr>
        <w:t>:00 a.m. E</w:t>
      </w:r>
      <w:r w:rsidR="00435F9C" w:rsidRPr="00435F9C">
        <w:rPr>
          <w:rFonts w:ascii="Gilroy" w:eastAsia="Calibri" w:hAnsi="Gilroy" w:cs="Helvetica"/>
          <w:b/>
          <w:bCs/>
          <w:color w:val="FF0000"/>
        </w:rPr>
        <w:t>DT, Monday, April 11</w:t>
      </w:r>
      <w:r w:rsidRPr="00435F9C">
        <w:rPr>
          <w:rFonts w:ascii="Gilroy" w:hAnsi="Gilroy"/>
          <w:b/>
          <w:bCs/>
          <w:noProof/>
          <w:color w:val="FF0000"/>
        </w:rPr>
        <w:t xml:space="preserve"> </w:t>
      </w:r>
      <w:r w:rsidRPr="00435F9C">
        <w:rPr>
          <w:rFonts w:ascii="Gilroy" w:eastAsia="Calibri" w:hAnsi="Gilroy" w:cs="Helvetica"/>
          <w:b/>
          <w:bCs/>
          <w:color w:val="FF0000"/>
        </w:rPr>
        <w:t>**</w:t>
      </w:r>
    </w:p>
    <w:p w14:paraId="5B66F7C0" w14:textId="77777777" w:rsidR="003860D6" w:rsidRPr="00A27CA4" w:rsidRDefault="003860D6" w:rsidP="003860D6">
      <w:pPr>
        <w:rPr>
          <w:rFonts w:ascii="Gilroy" w:eastAsia="Calibri" w:hAnsi="Gilroy" w:cs="Arial"/>
          <w:b/>
          <w:bCs/>
          <w:color w:val="000000"/>
          <w:bdr w:val="none" w:sz="0" w:space="0" w:color="auto" w:frame="1"/>
        </w:rPr>
      </w:pPr>
    </w:p>
    <w:p w14:paraId="78B0C77C" w14:textId="469FCF66" w:rsidR="003860D6" w:rsidRPr="00A27CA4" w:rsidRDefault="003860D6" w:rsidP="003860D6">
      <w:pPr>
        <w:rPr>
          <w:rFonts w:ascii="Gilroy" w:eastAsia="Calibri" w:hAnsi="Gilroy" w:cs="Times New Roman"/>
        </w:rPr>
      </w:pPr>
      <w:r w:rsidRPr="00A27CA4">
        <w:rPr>
          <w:rFonts w:ascii="Gilroy" w:eastAsia="Calibri" w:hAnsi="Gilroy" w:cs="Times New Roman"/>
          <w:highlight w:val="yellow"/>
        </w:rPr>
        <w:t>Company Logo</w:t>
      </w:r>
    </w:p>
    <w:p w14:paraId="2BF43E84" w14:textId="77777777" w:rsidR="003860D6" w:rsidRPr="00A27CA4" w:rsidRDefault="003860D6" w:rsidP="003860D6">
      <w:pPr>
        <w:rPr>
          <w:rFonts w:ascii="Gilroy" w:eastAsia="Calibri" w:hAnsi="Gilroy" w:cs="Times New Roman"/>
          <w:highlight w:val="yellow"/>
        </w:rPr>
      </w:pPr>
      <w:r w:rsidRPr="00A27CA4">
        <w:rPr>
          <w:rFonts w:ascii="Gilroy" w:eastAsia="Calibri" w:hAnsi="Gilroy" w:cs="Times New Roman"/>
          <w:highlight w:val="yellow"/>
        </w:rPr>
        <w:t xml:space="preserve">Contact: Name of Primary Contact </w:t>
      </w:r>
    </w:p>
    <w:p w14:paraId="540F1EA6" w14:textId="77777777" w:rsidR="003860D6" w:rsidRPr="00A27CA4" w:rsidRDefault="003860D6" w:rsidP="003860D6">
      <w:pPr>
        <w:rPr>
          <w:rFonts w:ascii="Gilroy" w:eastAsia="Calibri" w:hAnsi="Gilroy" w:cs="Times New Roman"/>
          <w:highlight w:val="yellow"/>
        </w:rPr>
      </w:pPr>
      <w:r w:rsidRPr="00A27CA4">
        <w:rPr>
          <w:rFonts w:ascii="Gilroy" w:eastAsia="Calibri" w:hAnsi="Gilroy" w:cs="Times New Roman"/>
          <w:highlight w:val="yellow"/>
        </w:rPr>
        <w:t xml:space="preserve">Phone: Contact Phone Number </w:t>
      </w:r>
    </w:p>
    <w:p w14:paraId="2002339A" w14:textId="7BE45D4F" w:rsidR="003860D6" w:rsidRPr="00A27CA4" w:rsidRDefault="003860D6" w:rsidP="003860D6">
      <w:pPr>
        <w:rPr>
          <w:rFonts w:ascii="Gilroy" w:eastAsia="Calibri" w:hAnsi="Gilroy" w:cs="Times New Roman"/>
        </w:rPr>
      </w:pPr>
      <w:r w:rsidRPr="00A27CA4">
        <w:rPr>
          <w:rFonts w:ascii="Gilroy" w:eastAsia="Calibri" w:hAnsi="Gilroy" w:cs="Times New Roman"/>
          <w:highlight w:val="yellow"/>
        </w:rPr>
        <w:t>Email: Contact Email Address</w:t>
      </w:r>
      <w:r w:rsidRPr="00A27CA4">
        <w:rPr>
          <w:rFonts w:ascii="Gilroy" w:eastAsia="Calibri" w:hAnsi="Gilroy" w:cs="Times New Roman"/>
        </w:rPr>
        <w:t xml:space="preserve"> </w:t>
      </w:r>
    </w:p>
    <w:p w14:paraId="0F8261D5" w14:textId="77777777" w:rsidR="003860D6" w:rsidRPr="00A27CA4" w:rsidRDefault="003860D6" w:rsidP="003860D6">
      <w:pPr>
        <w:rPr>
          <w:rFonts w:ascii="Gilroy" w:eastAsia="Calibri" w:hAnsi="Gilroy" w:cs="Times New Roman"/>
        </w:rPr>
      </w:pPr>
      <w:r w:rsidRPr="00A27CA4">
        <w:rPr>
          <w:rFonts w:ascii="Gilroy" w:eastAsia="Calibri" w:hAnsi="Gilroy" w:cs="Times New Roman"/>
          <w:highlight w:val="yellow"/>
        </w:rPr>
        <w:t>Date of Release</w:t>
      </w:r>
    </w:p>
    <w:p w14:paraId="7A364839" w14:textId="77777777" w:rsidR="003860D6" w:rsidRPr="00A27CA4" w:rsidRDefault="003860D6" w:rsidP="003860D6">
      <w:pPr>
        <w:rPr>
          <w:rFonts w:ascii="Gilroy" w:eastAsia="Calibri" w:hAnsi="Gilroy" w:cs="Arial"/>
          <w:b/>
          <w:bCs/>
          <w:color w:val="000000"/>
          <w:sz w:val="20"/>
          <w:szCs w:val="20"/>
          <w:bdr w:val="none" w:sz="0" w:space="0" w:color="auto" w:frame="1"/>
        </w:rPr>
      </w:pPr>
    </w:p>
    <w:p w14:paraId="0F7DAD71" w14:textId="6D318DC1" w:rsidR="003860D6" w:rsidRPr="00A27CA4" w:rsidRDefault="003860D6" w:rsidP="003860D6">
      <w:pPr>
        <w:shd w:val="clear" w:color="auto" w:fill="FFFFFF" w:themeFill="background1"/>
        <w:spacing w:after="150"/>
        <w:jc w:val="center"/>
        <w:rPr>
          <w:rFonts w:ascii="Gilroy" w:eastAsia="Times New Roman" w:hAnsi="Gilroy" w:cs="Helvetica"/>
          <w:b/>
          <w:bCs/>
          <w:sz w:val="24"/>
          <w:szCs w:val="24"/>
        </w:rPr>
      </w:pPr>
      <w:r w:rsidRPr="00A27CA4">
        <w:rPr>
          <w:rFonts w:ascii="Gilroy" w:eastAsia="Times New Roman" w:hAnsi="Gilroy" w:cs="Helvetica"/>
          <w:b/>
          <w:bCs/>
          <w:sz w:val="24"/>
          <w:szCs w:val="24"/>
        </w:rPr>
        <w:t>Great Place to Work® Name</w:t>
      </w:r>
      <w:r w:rsidR="00435F9C">
        <w:rPr>
          <w:rFonts w:ascii="Gilroy" w:eastAsia="Times New Roman" w:hAnsi="Gilroy" w:cs="Helvetica"/>
          <w:b/>
          <w:bCs/>
          <w:sz w:val="24"/>
          <w:szCs w:val="24"/>
        </w:rPr>
        <w:t>s</w:t>
      </w:r>
      <w:r w:rsidRPr="00A27CA4">
        <w:rPr>
          <w:rFonts w:ascii="Gilroy" w:eastAsia="Times New Roman" w:hAnsi="Gilroy" w:cs="Helvetica"/>
          <w:b/>
          <w:bCs/>
          <w:sz w:val="24"/>
          <w:szCs w:val="24"/>
        </w:rPr>
        <w:t xml:space="preserve"> </w:t>
      </w:r>
      <w:r w:rsidRPr="00A27CA4">
        <w:rPr>
          <w:rFonts w:ascii="Gilroy" w:eastAsia="Times New Roman" w:hAnsi="Gilroy" w:cs="Helvetica"/>
          <w:b/>
          <w:bCs/>
          <w:sz w:val="24"/>
          <w:szCs w:val="24"/>
          <w:highlight w:val="yellow"/>
        </w:rPr>
        <w:t>COMPANY</w:t>
      </w:r>
      <w:r w:rsidRPr="00A27CA4">
        <w:rPr>
          <w:rFonts w:ascii="Gilroy" w:eastAsia="Times New Roman" w:hAnsi="Gilroy" w:cs="Helvetica"/>
          <w:b/>
          <w:bCs/>
          <w:sz w:val="24"/>
          <w:szCs w:val="24"/>
        </w:rPr>
        <w:t xml:space="preserve"> One of the</w:t>
      </w:r>
      <w:r w:rsidRPr="00435F9C">
        <w:rPr>
          <w:rFonts w:ascii="Gilroy" w:eastAsia="Times New Roman" w:hAnsi="Gilroy" w:cs="Helvetica"/>
          <w:b/>
          <w:bCs/>
          <w:i/>
          <w:iCs/>
          <w:sz w:val="24"/>
          <w:szCs w:val="24"/>
        </w:rPr>
        <w:t xml:space="preserve"> </w:t>
      </w:r>
      <w:r w:rsidR="00435F9C" w:rsidRPr="00435F9C">
        <w:rPr>
          <w:rFonts w:ascii="Gilroy" w:eastAsia="Times New Roman" w:hAnsi="Gilroy" w:cs="Helvetica"/>
          <w:b/>
          <w:bCs/>
          <w:i/>
          <w:iCs/>
          <w:sz w:val="24"/>
          <w:szCs w:val="24"/>
        </w:rPr>
        <w:t>Fortune</w:t>
      </w:r>
      <w:r w:rsidR="00435F9C">
        <w:rPr>
          <w:rFonts w:ascii="Gilroy" w:eastAsia="Times New Roman" w:hAnsi="Gilroy" w:cs="Helvetica"/>
          <w:b/>
          <w:bCs/>
          <w:sz w:val="24"/>
          <w:szCs w:val="24"/>
        </w:rPr>
        <w:t xml:space="preserve"> 100 Best Companies to Work For</w:t>
      </w:r>
      <w:r w:rsidR="00725FDE">
        <w:rPr>
          <w:rFonts w:ascii="Gilroy" w:eastAsia="Times New Roman" w:hAnsi="Gilroy" w:cs="Helvetica"/>
          <w:b/>
          <w:bCs/>
          <w:sz w:val="24"/>
          <w:szCs w:val="24"/>
        </w:rPr>
        <w:t>®</w:t>
      </w:r>
      <w:r w:rsidR="002B126E" w:rsidRPr="00A27CA4">
        <w:rPr>
          <w:rFonts w:ascii="Gilroy" w:eastAsia="Times New Roman" w:hAnsi="Gilroy" w:cs="Helvetica"/>
          <w:b/>
          <w:bCs/>
          <w:sz w:val="24"/>
          <w:szCs w:val="24"/>
        </w:rPr>
        <w:t xml:space="preserve"> in 202</w:t>
      </w:r>
      <w:r w:rsidR="00435F9C">
        <w:rPr>
          <w:rFonts w:ascii="Gilroy" w:eastAsia="Times New Roman" w:hAnsi="Gilroy" w:cs="Helvetica"/>
          <w:b/>
          <w:bCs/>
          <w:sz w:val="24"/>
          <w:szCs w:val="24"/>
        </w:rPr>
        <w:t>2</w:t>
      </w:r>
      <w:r w:rsidRPr="00A27CA4">
        <w:rPr>
          <w:rFonts w:ascii="Gilroy" w:eastAsia="Times New Roman" w:hAnsi="Gilroy" w:cs="Helvetica"/>
          <w:b/>
          <w:bCs/>
          <w:sz w:val="24"/>
          <w:szCs w:val="24"/>
        </w:rPr>
        <w:t xml:space="preserve">, Ranking </w:t>
      </w:r>
      <w:r w:rsidRPr="00A27CA4">
        <w:rPr>
          <w:rFonts w:ascii="Gilroy" w:eastAsia="Times New Roman" w:hAnsi="Gilroy" w:cs="Helvetica"/>
          <w:b/>
          <w:bCs/>
          <w:sz w:val="24"/>
          <w:szCs w:val="24"/>
          <w:highlight w:val="yellow"/>
        </w:rPr>
        <w:t>#X</w:t>
      </w:r>
    </w:p>
    <w:p w14:paraId="6FD0652C" w14:textId="77777777" w:rsidR="003860D6" w:rsidRPr="00A27CA4" w:rsidRDefault="003860D6" w:rsidP="000200A5">
      <w:pPr>
        <w:rPr>
          <w:rFonts w:ascii="Gilroy" w:hAnsi="Gilroy"/>
          <w:b/>
          <w:bCs/>
        </w:rPr>
      </w:pPr>
    </w:p>
    <w:p w14:paraId="133334C9" w14:textId="69F156C3" w:rsidR="000200A5" w:rsidRPr="00A27CA4" w:rsidRDefault="00622E74" w:rsidP="000200A5">
      <w:pPr>
        <w:rPr>
          <w:rFonts w:ascii="Gilroy" w:hAnsi="Gilroy"/>
          <w:sz w:val="20"/>
          <w:szCs w:val="20"/>
        </w:rPr>
      </w:pPr>
      <w:r w:rsidRPr="00A27CA4">
        <w:rPr>
          <w:rFonts w:ascii="Gilroy" w:hAnsi="Gilroy"/>
          <w:sz w:val="20"/>
          <w:szCs w:val="20"/>
          <w:highlight w:val="yellow"/>
        </w:rPr>
        <w:t>City, State</w:t>
      </w:r>
      <w:r w:rsidRPr="00A27CA4">
        <w:rPr>
          <w:rFonts w:ascii="Gilroy" w:hAnsi="Gilroy"/>
          <w:sz w:val="20"/>
          <w:szCs w:val="20"/>
        </w:rPr>
        <w:t xml:space="preserve"> — </w:t>
      </w:r>
      <w:r w:rsidR="000200A5" w:rsidRPr="00A27CA4">
        <w:rPr>
          <w:rFonts w:ascii="Gilroy" w:hAnsi="Gilroy"/>
          <w:sz w:val="20"/>
          <w:szCs w:val="20"/>
        </w:rPr>
        <w:t xml:space="preserve">Great Place to Work® </w:t>
      </w:r>
      <w:r w:rsidR="00725FDE">
        <w:rPr>
          <w:rFonts w:ascii="Gilroy" w:hAnsi="Gilroy"/>
          <w:sz w:val="20"/>
          <w:szCs w:val="20"/>
        </w:rPr>
        <w:t xml:space="preserve">and </w:t>
      </w:r>
      <w:r w:rsidR="00725FDE" w:rsidRPr="00725FDE">
        <w:rPr>
          <w:rFonts w:ascii="Gilroy" w:hAnsi="Gilroy"/>
          <w:i/>
          <w:iCs/>
          <w:sz w:val="20"/>
          <w:szCs w:val="20"/>
        </w:rPr>
        <w:t>Fortune</w:t>
      </w:r>
      <w:r w:rsidR="00725FDE">
        <w:rPr>
          <w:rFonts w:ascii="Gilroy" w:hAnsi="Gilroy"/>
          <w:sz w:val="20"/>
          <w:szCs w:val="20"/>
        </w:rPr>
        <w:t xml:space="preserve"> magazine have </w:t>
      </w:r>
      <w:r w:rsidR="000200A5" w:rsidRPr="00A27CA4">
        <w:rPr>
          <w:rFonts w:ascii="Gilroy" w:hAnsi="Gilroy"/>
          <w:sz w:val="20"/>
          <w:szCs w:val="20"/>
        </w:rPr>
        <w:t xml:space="preserve">honored </w:t>
      </w:r>
      <w:r w:rsidR="08CA4754" w:rsidRPr="00A27CA4">
        <w:rPr>
          <w:rFonts w:ascii="Gilroy" w:hAnsi="Gilroy"/>
          <w:sz w:val="20"/>
          <w:szCs w:val="20"/>
          <w:highlight w:val="yellow"/>
        </w:rPr>
        <w:t>COMPANY</w:t>
      </w:r>
      <w:r w:rsidR="000200A5" w:rsidRPr="00A27CA4">
        <w:rPr>
          <w:rFonts w:ascii="Gilroy" w:hAnsi="Gilroy"/>
          <w:sz w:val="20"/>
          <w:szCs w:val="20"/>
        </w:rPr>
        <w:t xml:space="preserve"> as one of the </w:t>
      </w:r>
      <w:hyperlink r:id="rId8" w:history="1">
        <w:r w:rsidR="00725FDE">
          <w:rPr>
            <w:rStyle w:val="Hyperlink"/>
            <w:rFonts w:ascii="Gilroy" w:hAnsi="Gilroy"/>
            <w:sz w:val="20"/>
            <w:szCs w:val="20"/>
          </w:rPr>
          <w:t xml:space="preserve"> this year's 100 Best Companies to Work For.</w:t>
        </w:r>
      </w:hyperlink>
      <w:r w:rsidR="000200A5" w:rsidRPr="00A27CA4">
        <w:rPr>
          <w:rFonts w:ascii="Gilroy" w:hAnsi="Gilroy"/>
          <w:sz w:val="20"/>
          <w:szCs w:val="20"/>
        </w:rPr>
        <w:t xml:space="preserve"> This is </w:t>
      </w:r>
      <w:r w:rsidR="5CE58934" w:rsidRPr="00A27CA4">
        <w:rPr>
          <w:rFonts w:ascii="Gilroy" w:hAnsi="Gilroy"/>
          <w:sz w:val="20"/>
          <w:szCs w:val="20"/>
          <w:highlight w:val="yellow"/>
        </w:rPr>
        <w:t>COMPANY’</w:t>
      </w:r>
      <w:r w:rsidR="000200A5" w:rsidRPr="00A27CA4">
        <w:rPr>
          <w:rFonts w:ascii="Gilroy" w:hAnsi="Gilroy"/>
          <w:sz w:val="20"/>
          <w:szCs w:val="20"/>
          <w:highlight w:val="yellow"/>
        </w:rPr>
        <w:t>s</w:t>
      </w:r>
      <w:r w:rsidR="000200A5" w:rsidRPr="00A27CA4">
        <w:rPr>
          <w:rFonts w:ascii="Gilroy" w:hAnsi="Gilroy"/>
          <w:sz w:val="20"/>
          <w:szCs w:val="20"/>
        </w:rPr>
        <w:t xml:space="preserve"> </w:t>
      </w:r>
      <w:r w:rsidR="00C15F51" w:rsidRPr="00A27CA4">
        <w:rPr>
          <w:rFonts w:ascii="Gilroy" w:hAnsi="Gilroy"/>
          <w:sz w:val="20"/>
          <w:szCs w:val="20"/>
          <w:highlight w:val="yellow"/>
        </w:rPr>
        <w:t>X</w:t>
      </w:r>
      <w:r w:rsidR="000200A5" w:rsidRPr="00A27CA4">
        <w:rPr>
          <w:rFonts w:ascii="Gilroy" w:hAnsi="Gilroy"/>
          <w:sz w:val="20"/>
          <w:szCs w:val="20"/>
          <w:highlight w:val="yellow"/>
        </w:rPr>
        <w:t xml:space="preserve"> time</w:t>
      </w:r>
      <w:r w:rsidR="000200A5" w:rsidRPr="00A27CA4">
        <w:rPr>
          <w:rFonts w:ascii="Gilroy" w:hAnsi="Gilroy"/>
          <w:sz w:val="20"/>
          <w:szCs w:val="20"/>
        </w:rPr>
        <w:t xml:space="preserve"> being named to this prestigious list, coming in at </w:t>
      </w:r>
      <w:r w:rsidR="004F10FA" w:rsidRPr="00A27CA4">
        <w:rPr>
          <w:rFonts w:ascii="Gilroy" w:hAnsi="Gilroy"/>
          <w:sz w:val="20"/>
          <w:szCs w:val="20"/>
          <w:highlight w:val="yellow"/>
        </w:rPr>
        <w:t>X</w:t>
      </w:r>
      <w:r w:rsidR="009B4AC6" w:rsidRPr="00A27CA4">
        <w:rPr>
          <w:rFonts w:ascii="Gilroy" w:hAnsi="Gilroy"/>
          <w:sz w:val="20"/>
          <w:szCs w:val="20"/>
          <w:highlight w:val="yellow"/>
        </w:rPr>
        <w:t xml:space="preserve"> place</w:t>
      </w:r>
      <w:r w:rsidR="000200A5" w:rsidRPr="00A27CA4">
        <w:rPr>
          <w:rFonts w:ascii="Gilroy" w:hAnsi="Gilroy"/>
          <w:sz w:val="20"/>
          <w:szCs w:val="20"/>
          <w:highlight w:val="yellow"/>
        </w:rPr>
        <w:t>.</w:t>
      </w:r>
      <w:r w:rsidR="000200A5" w:rsidRPr="00A27CA4">
        <w:rPr>
          <w:rFonts w:ascii="Gilroy" w:hAnsi="Gilroy"/>
          <w:sz w:val="20"/>
          <w:szCs w:val="20"/>
        </w:rPr>
        <w:t xml:space="preserve"> Earning a spot means that </w:t>
      </w:r>
      <w:r w:rsidR="1788B0CC" w:rsidRPr="00A27CA4">
        <w:rPr>
          <w:rFonts w:ascii="Gilroy" w:hAnsi="Gilroy"/>
          <w:sz w:val="20"/>
          <w:szCs w:val="20"/>
          <w:highlight w:val="yellow"/>
        </w:rPr>
        <w:t>COMPANY</w:t>
      </w:r>
      <w:r w:rsidR="1788B0CC" w:rsidRPr="00A27CA4">
        <w:rPr>
          <w:rFonts w:ascii="Gilroy" w:hAnsi="Gilroy"/>
          <w:sz w:val="20"/>
          <w:szCs w:val="20"/>
        </w:rPr>
        <w:t xml:space="preserve"> </w:t>
      </w:r>
      <w:r w:rsidR="000200A5" w:rsidRPr="00A27CA4">
        <w:rPr>
          <w:rFonts w:ascii="Gilroy" w:hAnsi="Gilroy"/>
          <w:sz w:val="20"/>
          <w:szCs w:val="20"/>
        </w:rPr>
        <w:t xml:space="preserve">is one of the best companies </w:t>
      </w:r>
      <w:r w:rsidR="4257E66A" w:rsidRPr="00A27CA4">
        <w:rPr>
          <w:rFonts w:ascii="Gilroy" w:hAnsi="Gilroy"/>
          <w:sz w:val="20"/>
          <w:szCs w:val="20"/>
        </w:rPr>
        <w:t>to work for</w:t>
      </w:r>
      <w:r w:rsidR="000200A5" w:rsidRPr="00A27CA4">
        <w:rPr>
          <w:rFonts w:ascii="Gilroy" w:hAnsi="Gilroy"/>
          <w:sz w:val="20"/>
          <w:szCs w:val="20"/>
        </w:rPr>
        <w:t xml:space="preserve"> in the country. </w:t>
      </w:r>
    </w:p>
    <w:p w14:paraId="1D9A1135" w14:textId="5E6CF7A8" w:rsidR="00841A1B" w:rsidRPr="00A27CA4" w:rsidRDefault="00F31790" w:rsidP="000200A5">
      <w:pPr>
        <w:rPr>
          <w:rFonts w:ascii="Gilroy" w:hAnsi="Gilroy"/>
          <w:sz w:val="20"/>
          <w:szCs w:val="20"/>
        </w:rPr>
      </w:pPr>
      <w:r w:rsidRPr="00A27CA4">
        <w:rPr>
          <w:rFonts w:ascii="Gilroy" w:hAnsi="Gilroy"/>
          <w:sz w:val="20"/>
          <w:szCs w:val="20"/>
        </w:rPr>
        <w:t xml:space="preserve">The </w:t>
      </w:r>
      <w:r>
        <w:rPr>
          <w:rFonts w:ascii="Gilroy" w:hAnsi="Gilroy"/>
          <w:sz w:val="20"/>
          <w:szCs w:val="20"/>
        </w:rPr>
        <w:t xml:space="preserve">100 Best Companies to Work For </w:t>
      </w:r>
      <w:r w:rsidRPr="00A27CA4">
        <w:rPr>
          <w:rFonts w:ascii="Gilroy" w:hAnsi="Gilroy"/>
          <w:sz w:val="20"/>
          <w:szCs w:val="20"/>
        </w:rPr>
        <w:t xml:space="preserve">award is based on analysis of </w:t>
      </w:r>
      <w:r>
        <w:rPr>
          <w:rFonts w:ascii="Gilroy" w:hAnsi="Gilroy"/>
          <w:sz w:val="20"/>
          <w:szCs w:val="20"/>
        </w:rPr>
        <w:t xml:space="preserve">over 870,000 confidential </w:t>
      </w:r>
      <w:r w:rsidRPr="00A27CA4">
        <w:rPr>
          <w:rFonts w:ascii="Gilroy" w:hAnsi="Gilroy"/>
          <w:sz w:val="20"/>
          <w:szCs w:val="20"/>
        </w:rPr>
        <w:t xml:space="preserve">survey responses </w:t>
      </w:r>
      <w:r>
        <w:rPr>
          <w:rFonts w:ascii="Gilroy" w:hAnsi="Gilroy"/>
          <w:sz w:val="20"/>
          <w:szCs w:val="20"/>
        </w:rPr>
        <w:t xml:space="preserve">and data </w:t>
      </w:r>
      <w:r w:rsidRPr="00A27CA4">
        <w:rPr>
          <w:rFonts w:ascii="Gilroy" w:hAnsi="Gilroy"/>
          <w:sz w:val="20"/>
          <w:szCs w:val="20"/>
        </w:rPr>
        <w:t xml:space="preserve">from </w:t>
      </w:r>
      <w:r>
        <w:rPr>
          <w:rFonts w:ascii="Gilroy" w:hAnsi="Gilroy"/>
          <w:sz w:val="20"/>
          <w:szCs w:val="20"/>
        </w:rPr>
        <w:t xml:space="preserve">companies representing </w:t>
      </w:r>
      <w:r w:rsidRPr="00A27CA4">
        <w:rPr>
          <w:rFonts w:ascii="Gilroy" w:hAnsi="Gilroy"/>
          <w:sz w:val="20"/>
          <w:szCs w:val="20"/>
        </w:rPr>
        <w:t xml:space="preserve">more than </w:t>
      </w:r>
      <w:r>
        <w:rPr>
          <w:rFonts w:ascii="Gilroy" w:hAnsi="Gilroy"/>
          <w:sz w:val="20"/>
          <w:szCs w:val="20"/>
        </w:rPr>
        <w:t>6.1 million</w:t>
      </w:r>
      <w:r w:rsidRPr="00A27CA4">
        <w:rPr>
          <w:rFonts w:ascii="Gilroy" w:hAnsi="Gilroy"/>
          <w:sz w:val="20"/>
          <w:szCs w:val="20"/>
        </w:rPr>
        <w:t xml:space="preserve"> U.S. employees. In that survey, </w:t>
      </w:r>
      <w:r w:rsidRPr="00A27CA4">
        <w:rPr>
          <w:rFonts w:ascii="Gilroy" w:hAnsi="Gilroy"/>
          <w:sz w:val="20"/>
          <w:szCs w:val="20"/>
          <w:highlight w:val="yellow"/>
        </w:rPr>
        <w:t>XX%</w:t>
      </w:r>
      <w:r w:rsidRPr="00A27CA4">
        <w:rPr>
          <w:rFonts w:ascii="Gilroy" w:hAnsi="Gilroy"/>
          <w:sz w:val="20"/>
          <w:szCs w:val="20"/>
        </w:rPr>
        <w:t xml:space="preserve"> of </w:t>
      </w:r>
      <w:r w:rsidRPr="00A27CA4">
        <w:rPr>
          <w:rFonts w:ascii="Gilroy" w:hAnsi="Gilroy"/>
          <w:sz w:val="20"/>
          <w:szCs w:val="20"/>
          <w:highlight w:val="yellow"/>
        </w:rPr>
        <w:t>COMPANY’s</w:t>
      </w:r>
      <w:r w:rsidRPr="00A27CA4">
        <w:rPr>
          <w:rFonts w:ascii="Gilroy" w:hAnsi="Gilroy"/>
          <w:sz w:val="20"/>
          <w:szCs w:val="20"/>
        </w:rPr>
        <w:t xml:space="preserve"> employees said </w:t>
      </w:r>
      <w:r w:rsidRPr="00A27CA4">
        <w:rPr>
          <w:rFonts w:ascii="Gilroy" w:hAnsi="Gilroy"/>
          <w:sz w:val="20"/>
          <w:szCs w:val="20"/>
          <w:highlight w:val="yellow"/>
        </w:rPr>
        <w:t>COMPANY</w:t>
      </w:r>
      <w:r w:rsidRPr="00A27CA4">
        <w:rPr>
          <w:rFonts w:ascii="Gilroy" w:hAnsi="Gilroy"/>
          <w:sz w:val="20"/>
          <w:szCs w:val="20"/>
        </w:rPr>
        <w:t xml:space="preserve"> is a great place to work. This number is </w:t>
      </w:r>
      <w:r w:rsidRPr="00A27CA4">
        <w:rPr>
          <w:rFonts w:ascii="Gilroy" w:hAnsi="Gilroy"/>
          <w:sz w:val="20"/>
          <w:szCs w:val="20"/>
          <w:highlight w:val="yellow"/>
        </w:rPr>
        <w:t>XX% higher</w:t>
      </w:r>
      <w:r w:rsidRPr="00A27CA4">
        <w:rPr>
          <w:rFonts w:ascii="Gilroy" w:hAnsi="Gilroy"/>
          <w:sz w:val="20"/>
          <w:szCs w:val="20"/>
        </w:rPr>
        <w:t xml:space="preserve"> than the average U.S. company. </w:t>
      </w:r>
    </w:p>
    <w:p w14:paraId="334757D4" w14:textId="5EB381EB" w:rsidR="00622E74" w:rsidRPr="00A27CA4" w:rsidRDefault="00622E74" w:rsidP="00B2418A">
      <w:pPr>
        <w:rPr>
          <w:rFonts w:ascii="Gilroy" w:hAnsi="Gilroy"/>
          <w:b/>
          <w:bCs/>
          <w:sz w:val="20"/>
          <w:szCs w:val="20"/>
        </w:rPr>
      </w:pPr>
      <w:r w:rsidRPr="00A27CA4">
        <w:rPr>
          <w:rFonts w:ascii="Gilroy" w:hAnsi="Gilroy"/>
          <w:b/>
          <w:bCs/>
          <w:sz w:val="20"/>
          <w:szCs w:val="20"/>
          <w:highlight w:val="yellow"/>
        </w:rPr>
        <w:t>INSERT COMPANY QUOTE FROM CEO, CHRO OR OTHER LEADER</w:t>
      </w:r>
      <w:r w:rsidR="00B2418A" w:rsidRPr="00A27CA4">
        <w:rPr>
          <w:rFonts w:ascii="Gilroy" w:hAnsi="Gilroy"/>
          <w:b/>
          <w:bCs/>
          <w:sz w:val="20"/>
          <w:szCs w:val="20"/>
        </w:rPr>
        <w:t xml:space="preserve"> </w:t>
      </w:r>
    </w:p>
    <w:p w14:paraId="79551D85" w14:textId="77777777" w:rsidR="00841A1B" w:rsidRPr="00861863" w:rsidRDefault="00622E74" w:rsidP="66C3EB8F">
      <w:pPr>
        <w:rPr>
          <w:rFonts w:ascii="Gilroy" w:hAnsi="Gilroy"/>
          <w:i/>
          <w:iCs/>
          <w:color w:val="808080" w:themeColor="background1" w:themeShade="80"/>
          <w:sz w:val="18"/>
          <w:szCs w:val="18"/>
        </w:rPr>
      </w:pPr>
      <w:r w:rsidRPr="00861863">
        <w:rPr>
          <w:rFonts w:ascii="Gilroy" w:hAnsi="Gilroy"/>
          <w:b/>
          <w:bCs/>
          <w:i/>
          <w:iCs/>
          <w:color w:val="808080" w:themeColor="background1" w:themeShade="80"/>
          <w:sz w:val="18"/>
          <w:szCs w:val="18"/>
        </w:rPr>
        <w:t xml:space="preserve">Example: </w:t>
      </w:r>
      <w:r w:rsidR="000200A5" w:rsidRPr="00861863">
        <w:rPr>
          <w:rFonts w:ascii="Gilroy" w:hAnsi="Gilroy"/>
          <w:i/>
          <w:iCs/>
          <w:color w:val="808080" w:themeColor="background1" w:themeShade="80"/>
          <w:sz w:val="18"/>
          <w:szCs w:val="18"/>
        </w:rPr>
        <w:t xml:space="preserve">“We are so grateful for our dedicated employees who have made us a part of this list for the past </w:t>
      </w:r>
      <w:r w:rsidRPr="00861863">
        <w:rPr>
          <w:rFonts w:ascii="Gilroy" w:hAnsi="Gilroy"/>
          <w:i/>
          <w:iCs/>
          <w:color w:val="808080" w:themeColor="background1" w:themeShade="80"/>
          <w:sz w:val="18"/>
          <w:szCs w:val="18"/>
        </w:rPr>
        <w:t>X</w:t>
      </w:r>
      <w:r w:rsidR="000200A5" w:rsidRPr="00861863">
        <w:rPr>
          <w:rFonts w:ascii="Gilroy" w:hAnsi="Gilroy"/>
          <w:i/>
          <w:iCs/>
          <w:color w:val="808080" w:themeColor="background1" w:themeShade="80"/>
          <w:sz w:val="18"/>
          <w:szCs w:val="18"/>
        </w:rPr>
        <w:t xml:space="preserve"> years,” said President and CEO </w:t>
      </w:r>
      <w:r w:rsidRPr="00861863">
        <w:rPr>
          <w:rFonts w:ascii="Gilroy" w:hAnsi="Gilroy"/>
          <w:i/>
          <w:iCs/>
          <w:color w:val="808080" w:themeColor="background1" w:themeShade="80"/>
          <w:sz w:val="18"/>
          <w:szCs w:val="18"/>
        </w:rPr>
        <w:t>N</w:t>
      </w:r>
      <w:r w:rsidR="00B2418A" w:rsidRPr="00861863">
        <w:rPr>
          <w:rFonts w:ascii="Gilroy" w:hAnsi="Gilroy"/>
          <w:i/>
          <w:iCs/>
          <w:color w:val="808080" w:themeColor="background1" w:themeShade="80"/>
          <w:sz w:val="18"/>
          <w:szCs w:val="18"/>
        </w:rPr>
        <w:t>AME</w:t>
      </w:r>
      <w:r w:rsidR="000200A5" w:rsidRPr="00861863">
        <w:rPr>
          <w:rFonts w:ascii="Gilroy" w:hAnsi="Gilroy"/>
          <w:i/>
          <w:iCs/>
          <w:color w:val="808080" w:themeColor="background1" w:themeShade="80"/>
          <w:sz w:val="18"/>
          <w:szCs w:val="18"/>
        </w:rPr>
        <w:t xml:space="preserve">. “Our people make working at </w:t>
      </w:r>
      <w:r w:rsidR="59D6C666" w:rsidRPr="00861863">
        <w:rPr>
          <w:rFonts w:ascii="Gilroy" w:hAnsi="Gilroy"/>
          <w:i/>
          <w:iCs/>
          <w:color w:val="808080" w:themeColor="background1" w:themeShade="80"/>
          <w:sz w:val="18"/>
          <w:szCs w:val="18"/>
        </w:rPr>
        <w:t>COMPANY</w:t>
      </w:r>
      <w:r w:rsidR="000200A5" w:rsidRPr="00861863">
        <w:rPr>
          <w:rFonts w:ascii="Gilroy" w:hAnsi="Gilroy"/>
          <w:i/>
          <w:iCs/>
          <w:color w:val="808080" w:themeColor="background1" w:themeShade="80"/>
          <w:sz w:val="18"/>
          <w:szCs w:val="18"/>
        </w:rPr>
        <w:t xml:space="preserve"> a truly special experience every day. We celebrate and thank them for all they do to earn this incredible honor.”</w:t>
      </w:r>
    </w:p>
    <w:p w14:paraId="17B62EE9" w14:textId="77777777" w:rsidR="00841A1B" w:rsidRPr="00A27CA4" w:rsidRDefault="00841A1B" w:rsidP="66C3EB8F">
      <w:pPr>
        <w:rPr>
          <w:rFonts w:ascii="Gilroy" w:hAnsi="Gilroy"/>
          <w:i/>
          <w:iCs/>
          <w:color w:val="808080" w:themeColor="background1" w:themeShade="80"/>
          <w:sz w:val="20"/>
          <w:szCs w:val="20"/>
        </w:rPr>
      </w:pPr>
    </w:p>
    <w:p w14:paraId="10489BEF" w14:textId="6E156A6F" w:rsidR="000200A5" w:rsidRPr="00A27CA4" w:rsidRDefault="000200A5" w:rsidP="66C3EB8F">
      <w:pPr>
        <w:rPr>
          <w:rFonts w:ascii="Gilroy" w:hAnsi="Gilroy"/>
          <w:i/>
          <w:iCs/>
          <w:color w:val="808080" w:themeColor="background1" w:themeShade="80"/>
          <w:sz w:val="20"/>
          <w:szCs w:val="20"/>
        </w:rPr>
      </w:pPr>
      <w:r w:rsidRPr="00A27CA4">
        <w:rPr>
          <w:rFonts w:ascii="Gilroy" w:hAnsi="Gilroy"/>
          <w:sz w:val="20"/>
          <w:szCs w:val="20"/>
        </w:rPr>
        <w:lastRenderedPageBreak/>
        <w:t xml:space="preserve">The </w:t>
      </w:r>
      <w:r w:rsidR="00400D69" w:rsidRPr="00400D69">
        <w:rPr>
          <w:rFonts w:ascii="Gilroy" w:hAnsi="Gilroy"/>
          <w:i/>
          <w:iCs/>
          <w:sz w:val="20"/>
          <w:szCs w:val="20"/>
        </w:rPr>
        <w:t>Fortune</w:t>
      </w:r>
      <w:r w:rsidR="00400D69">
        <w:rPr>
          <w:rFonts w:ascii="Gilroy" w:hAnsi="Gilroy"/>
          <w:sz w:val="20"/>
          <w:szCs w:val="20"/>
        </w:rPr>
        <w:t xml:space="preserve"> </w:t>
      </w:r>
      <w:r w:rsidR="000215EC">
        <w:rPr>
          <w:rFonts w:ascii="Gilroy" w:hAnsi="Gilroy"/>
          <w:sz w:val="20"/>
          <w:szCs w:val="20"/>
        </w:rPr>
        <w:t xml:space="preserve">100 Best </w:t>
      </w:r>
      <w:r w:rsidR="009B51F8" w:rsidRPr="00A27CA4">
        <w:rPr>
          <w:rFonts w:ascii="Gilroy" w:hAnsi="Gilroy"/>
          <w:sz w:val="20"/>
          <w:szCs w:val="20"/>
        </w:rPr>
        <w:t>list</w:t>
      </w:r>
      <w:r w:rsidRPr="00A27CA4">
        <w:rPr>
          <w:rFonts w:ascii="Gilroy" w:hAnsi="Gilroy"/>
          <w:sz w:val="20"/>
          <w:szCs w:val="20"/>
        </w:rPr>
        <w:t xml:space="preserve"> is highly competitive. Great Place to Work, the global authority on workplace culture, selected the list using rigorous </w:t>
      </w:r>
      <w:r w:rsidR="06C7E329" w:rsidRPr="00A27CA4">
        <w:rPr>
          <w:rFonts w:ascii="Gilroy" w:hAnsi="Gilroy"/>
          <w:sz w:val="20"/>
          <w:szCs w:val="20"/>
        </w:rPr>
        <w:t>analytics</w:t>
      </w:r>
      <w:r w:rsidRPr="00A27CA4">
        <w:rPr>
          <w:rFonts w:ascii="Gilroy" w:hAnsi="Gilroy"/>
          <w:sz w:val="20"/>
          <w:szCs w:val="20"/>
        </w:rPr>
        <w:t xml:space="preserve"> and confidential </w:t>
      </w:r>
      <w:r w:rsidR="50C2C834" w:rsidRPr="00A27CA4">
        <w:rPr>
          <w:rFonts w:ascii="Gilroy" w:hAnsi="Gilroy"/>
          <w:sz w:val="20"/>
          <w:szCs w:val="20"/>
        </w:rPr>
        <w:t xml:space="preserve">employee </w:t>
      </w:r>
      <w:r w:rsidRPr="00A27CA4">
        <w:rPr>
          <w:rFonts w:ascii="Gilroy" w:hAnsi="Gilroy"/>
          <w:sz w:val="20"/>
          <w:szCs w:val="20"/>
        </w:rPr>
        <w:t xml:space="preserve">feedback. </w:t>
      </w:r>
      <w:r w:rsidR="77C8B2E5" w:rsidRPr="00A27CA4">
        <w:rPr>
          <w:rFonts w:ascii="Gilroy" w:hAnsi="Gilroy"/>
          <w:sz w:val="20"/>
          <w:szCs w:val="20"/>
        </w:rPr>
        <w:t xml:space="preserve">Companies were only considered if they </w:t>
      </w:r>
      <w:r w:rsidR="00B2418A" w:rsidRPr="00A27CA4">
        <w:rPr>
          <w:rFonts w:ascii="Gilroy" w:hAnsi="Gilroy"/>
          <w:sz w:val="20"/>
          <w:szCs w:val="20"/>
        </w:rPr>
        <w:t>are</w:t>
      </w:r>
      <w:r w:rsidR="77C8B2E5" w:rsidRPr="00A27CA4">
        <w:rPr>
          <w:rFonts w:ascii="Gilroy" w:hAnsi="Gilroy"/>
          <w:sz w:val="20"/>
          <w:szCs w:val="20"/>
        </w:rPr>
        <w:t xml:space="preserve"> </w:t>
      </w:r>
      <w:r w:rsidR="00B2418A" w:rsidRPr="00A27CA4">
        <w:rPr>
          <w:rFonts w:ascii="Gilroy" w:hAnsi="Gilroy"/>
          <w:sz w:val="20"/>
          <w:szCs w:val="20"/>
        </w:rPr>
        <w:t xml:space="preserve">a </w:t>
      </w:r>
      <w:r w:rsidR="77C8B2E5" w:rsidRPr="00A27CA4">
        <w:rPr>
          <w:rFonts w:ascii="Gilroy" w:hAnsi="Gilroy"/>
          <w:sz w:val="20"/>
          <w:szCs w:val="20"/>
        </w:rPr>
        <w:t>Great Place to Work-Certified</w:t>
      </w:r>
      <w:r w:rsidR="4E0C9297" w:rsidRPr="00A27CA4">
        <w:rPr>
          <w:rFonts w:ascii="Gilroy" w:eastAsia="Calibri" w:hAnsi="Gilroy" w:cs="Calibri"/>
        </w:rPr>
        <w:t xml:space="preserve">™ </w:t>
      </w:r>
      <w:r w:rsidR="413F65CF" w:rsidRPr="00A27CA4">
        <w:rPr>
          <w:rFonts w:ascii="Gilroy" w:eastAsia="Calibri" w:hAnsi="Gilroy" w:cs="Calibri"/>
          <w:sz w:val="20"/>
          <w:szCs w:val="20"/>
        </w:rPr>
        <w:t>organization</w:t>
      </w:r>
      <w:r w:rsidR="4E0C9297" w:rsidRPr="00A27CA4">
        <w:rPr>
          <w:rFonts w:ascii="Gilroy" w:eastAsia="Calibri" w:hAnsi="Gilroy" w:cs="Calibri"/>
          <w:sz w:val="20"/>
          <w:szCs w:val="20"/>
        </w:rPr>
        <w:t>.</w:t>
      </w:r>
      <w:r w:rsidR="4E0C9297" w:rsidRPr="00A27CA4">
        <w:rPr>
          <w:rFonts w:ascii="Gilroy" w:eastAsia="Calibri" w:hAnsi="Gilroy" w:cs="Calibri"/>
          <w:color w:val="4D5156"/>
          <w:sz w:val="20"/>
          <w:szCs w:val="20"/>
        </w:rPr>
        <w:t xml:space="preserve"> </w:t>
      </w:r>
    </w:p>
    <w:p w14:paraId="78172AE2" w14:textId="23C1CB8E" w:rsidR="00C15F51" w:rsidRPr="00A27CA4" w:rsidRDefault="000200A5" w:rsidP="66C3EB8F">
      <w:pPr>
        <w:rPr>
          <w:rFonts w:ascii="Gilroy" w:hAnsi="Gilroy"/>
          <w:sz w:val="20"/>
          <w:szCs w:val="20"/>
        </w:rPr>
      </w:pPr>
      <w:r w:rsidRPr="00A27CA4">
        <w:rPr>
          <w:rFonts w:ascii="Gilroy" w:hAnsi="Gilroy"/>
          <w:sz w:val="20"/>
          <w:szCs w:val="20"/>
        </w:rPr>
        <w:t xml:space="preserve">Great Place to Work is the only company culture award in America that selects winners based on how fairly employees are treated. </w:t>
      </w:r>
      <w:r w:rsidR="2C9CF11D" w:rsidRPr="00A27CA4">
        <w:rPr>
          <w:rFonts w:ascii="Gilroy" w:hAnsi="Gilroy"/>
          <w:sz w:val="20"/>
          <w:szCs w:val="20"/>
        </w:rPr>
        <w:t xml:space="preserve">Companies are assessed on </w:t>
      </w:r>
      <w:r w:rsidR="2C9CF11D" w:rsidRPr="00A27CA4">
        <w:rPr>
          <w:rFonts w:ascii="Gilroy" w:eastAsia="Calibri" w:hAnsi="Gilroy" w:cs="Calibri"/>
          <w:sz w:val="20"/>
          <w:szCs w:val="20"/>
        </w:rPr>
        <w:t>how well they are creating a great employee experience that cuts across</w:t>
      </w:r>
      <w:r w:rsidRPr="00A27CA4">
        <w:rPr>
          <w:rFonts w:ascii="Gilroy" w:hAnsi="Gilroy"/>
          <w:sz w:val="20"/>
          <w:szCs w:val="20"/>
        </w:rPr>
        <w:t xml:space="preserve"> race, gender, age, disability status, or any aspect of who </w:t>
      </w:r>
      <w:r w:rsidR="08C33511" w:rsidRPr="00A27CA4">
        <w:rPr>
          <w:rFonts w:ascii="Gilroy" w:hAnsi="Gilroy"/>
          <w:sz w:val="20"/>
          <w:szCs w:val="20"/>
        </w:rPr>
        <w:t xml:space="preserve">employees </w:t>
      </w:r>
      <w:r w:rsidRPr="00A27CA4">
        <w:rPr>
          <w:rFonts w:ascii="Gilroy" w:hAnsi="Gilroy"/>
          <w:sz w:val="20"/>
          <w:szCs w:val="20"/>
        </w:rPr>
        <w:t>are or what their role is</w:t>
      </w:r>
      <w:r w:rsidR="6815A7A9" w:rsidRPr="00A27CA4">
        <w:rPr>
          <w:rFonts w:ascii="Gilroy" w:hAnsi="Gilroy"/>
          <w:sz w:val="20"/>
          <w:szCs w:val="20"/>
        </w:rPr>
        <w:t>.</w:t>
      </w:r>
    </w:p>
    <w:p w14:paraId="2DCEE8B8" w14:textId="77777777" w:rsidR="006A05D5" w:rsidRPr="002047FB" w:rsidRDefault="006A05D5" w:rsidP="006A05D5">
      <w:pPr>
        <w:shd w:val="clear" w:color="auto" w:fill="FFFFFF"/>
        <w:spacing w:after="0" w:line="240" w:lineRule="auto"/>
        <w:rPr>
          <w:rFonts w:ascii="Gilroy" w:eastAsia="Times New Roman" w:hAnsi="Gilroy" w:cs="Arial"/>
          <w:sz w:val="20"/>
          <w:szCs w:val="20"/>
        </w:rPr>
      </w:pPr>
      <w:r w:rsidRPr="002047FB">
        <w:rPr>
          <w:rFonts w:ascii="Gilroy" w:eastAsia="Times New Roman" w:hAnsi="Gilroy" w:cs="Arial"/>
          <w:sz w:val="20"/>
          <w:szCs w:val="20"/>
        </w:rPr>
        <w:t xml:space="preserve">“Best Companies’ leadership has never been more necessary,” says </w:t>
      </w:r>
      <w:r w:rsidRPr="002047FB">
        <w:rPr>
          <w:rFonts w:ascii="Gilroy" w:eastAsia="Times New Roman" w:hAnsi="Gilroy" w:cs="Arial"/>
          <w:b/>
          <w:bCs/>
          <w:sz w:val="20"/>
          <w:szCs w:val="20"/>
        </w:rPr>
        <w:t>Michael C. Bush, CEO of Great Place to Work®</w:t>
      </w:r>
      <w:r w:rsidRPr="002047FB">
        <w:rPr>
          <w:rFonts w:ascii="Gilroy" w:eastAsia="Times New Roman" w:hAnsi="Gilroy" w:cs="Arial"/>
          <w:sz w:val="20"/>
          <w:szCs w:val="20"/>
        </w:rPr>
        <w:t>. “As workers struggle with the Great Resignation, burnout and covid disruptions, these exceptional companies offer workplace experiences as strong as prior to the pandemic. These companies get that 'place' is wherever their employees are sitting or standing, and they are committed to make that place equitable, safe and productive. Their commitment to genuinely care for their people through trust, inclusion, purpose and meaningful flexibility for life circumstances goes beyond surface-level perks and is a model for the market to follow.”</w:t>
      </w:r>
    </w:p>
    <w:p w14:paraId="5BBDFC7F" w14:textId="374264A6" w:rsidR="000215EC" w:rsidRPr="000215EC" w:rsidRDefault="000215EC" w:rsidP="00622E74">
      <w:pPr>
        <w:rPr>
          <w:rStyle w:val="Emphasis"/>
          <w:rFonts w:ascii="Gilroy" w:hAnsi="Gilroy"/>
          <w:color w:val="0E101A"/>
          <w:sz w:val="20"/>
          <w:szCs w:val="20"/>
        </w:rPr>
      </w:pPr>
    </w:p>
    <w:p w14:paraId="13EE9FBF" w14:textId="77777777" w:rsidR="0068070F" w:rsidRPr="000613C6" w:rsidRDefault="00B573B1" w:rsidP="0068070F">
      <w:pPr>
        <w:rPr>
          <w:rFonts w:ascii="Gilroy" w:hAnsi="Gilroy"/>
          <w:i/>
          <w:iCs/>
          <w:color w:val="0E101A"/>
          <w:sz w:val="20"/>
          <w:szCs w:val="20"/>
        </w:rPr>
      </w:pPr>
      <w:r w:rsidRPr="00A27CA4">
        <w:rPr>
          <w:rStyle w:val="Emphasis"/>
          <w:rFonts w:ascii="Gilroy" w:hAnsi="Gilroy"/>
          <w:color w:val="0E101A"/>
        </w:rPr>
        <w:br/>
      </w:r>
      <w:r w:rsidR="0068070F">
        <w:rPr>
          <w:rFonts w:ascii="Gilroy" w:hAnsi="Gilroy"/>
          <w:b/>
          <w:bCs/>
          <w:sz w:val="20"/>
          <w:szCs w:val="20"/>
          <w:highlight w:val="yellow"/>
        </w:rPr>
        <w:t>ADD PREVIOUS BEST WORKPLACES™</w:t>
      </w:r>
      <w:r w:rsidR="0068070F" w:rsidRPr="00A27CA4">
        <w:rPr>
          <w:rFonts w:ascii="Gilroy" w:hAnsi="Gilroy"/>
          <w:b/>
          <w:bCs/>
          <w:sz w:val="20"/>
          <w:szCs w:val="20"/>
          <w:highlight w:val="yellow"/>
        </w:rPr>
        <w:t xml:space="preserve"> LIST ACHIEVEMENTS</w:t>
      </w:r>
    </w:p>
    <w:p w14:paraId="44730D9F" w14:textId="46E6C5DC" w:rsidR="0068070F" w:rsidRPr="0066426E" w:rsidRDefault="0068070F" w:rsidP="0068070F">
      <w:pPr>
        <w:rPr>
          <w:rFonts w:ascii="Gilroy" w:eastAsia="Calibri" w:hAnsi="Gilroy" w:cstheme="minorHAnsi"/>
          <w:b/>
          <w:bCs/>
          <w:i/>
          <w:iCs/>
          <w:sz w:val="18"/>
          <w:szCs w:val="18"/>
        </w:rPr>
      </w:pPr>
      <w:r w:rsidRPr="0066426E">
        <w:rPr>
          <w:rFonts w:ascii="Gilroy" w:hAnsi="Gilroy"/>
          <w:b/>
          <w:bCs/>
          <w:i/>
          <w:iCs/>
          <w:color w:val="808080" w:themeColor="background1" w:themeShade="80"/>
          <w:sz w:val="18"/>
          <w:szCs w:val="18"/>
        </w:rPr>
        <w:t xml:space="preserve">Example: </w:t>
      </w:r>
      <w:r w:rsidRPr="0066426E">
        <w:rPr>
          <w:rFonts w:ascii="Gilroy" w:hAnsi="Gilroy"/>
          <w:i/>
          <w:iCs/>
          <w:color w:val="808080" w:themeColor="background1" w:themeShade="80"/>
          <w:sz w:val="18"/>
          <w:szCs w:val="18"/>
        </w:rPr>
        <w:t>In 2021, COMPANY also ranked as a Best Workplace for Parents™, Millennials™, Women™ and was ranked #XX on the list of Best Workplaces in Retail™. In addition, they were named to the PEOPLE Companies that Care® list.</w:t>
      </w:r>
    </w:p>
    <w:p w14:paraId="78C38137" w14:textId="77777777" w:rsidR="00646EEA" w:rsidRPr="00A27CA4" w:rsidRDefault="00646EEA" w:rsidP="000200A5">
      <w:pPr>
        <w:rPr>
          <w:rFonts w:ascii="Gilroy" w:eastAsia="Calibri" w:hAnsi="Gilroy" w:cstheme="minorHAnsi"/>
          <w:b/>
          <w:bCs/>
          <w:sz w:val="20"/>
          <w:szCs w:val="20"/>
        </w:rPr>
      </w:pPr>
    </w:p>
    <w:p w14:paraId="45190381" w14:textId="6891B46B" w:rsidR="00DB494A" w:rsidRPr="00A27CA4" w:rsidRDefault="009D484F" w:rsidP="000200A5">
      <w:pPr>
        <w:rPr>
          <w:rFonts w:ascii="Gilroy" w:hAnsi="Gilroy" w:cstheme="minorHAnsi"/>
          <w:b/>
          <w:bCs/>
          <w:sz w:val="20"/>
          <w:szCs w:val="20"/>
        </w:rPr>
      </w:pPr>
      <w:r w:rsidRPr="00A27CA4">
        <w:rPr>
          <w:rFonts w:ascii="Gilroy" w:hAnsi="Gilroy" w:cstheme="minorHAnsi"/>
          <w:b/>
          <w:bCs/>
          <w:sz w:val="20"/>
          <w:szCs w:val="20"/>
        </w:rPr>
        <w:t xml:space="preserve">About </w:t>
      </w:r>
      <w:r w:rsidRPr="00A27CA4">
        <w:rPr>
          <w:rFonts w:ascii="Gilroy" w:hAnsi="Gilroy" w:cstheme="minorHAnsi"/>
          <w:b/>
          <w:bCs/>
          <w:sz w:val="20"/>
          <w:szCs w:val="20"/>
          <w:highlight w:val="yellow"/>
        </w:rPr>
        <w:t>COMPANY</w:t>
      </w:r>
    </w:p>
    <w:p w14:paraId="38C358EB" w14:textId="78707163" w:rsidR="00622E74" w:rsidRPr="00A27CA4" w:rsidRDefault="00622E74" w:rsidP="000200A5">
      <w:pPr>
        <w:rPr>
          <w:rFonts w:ascii="Gilroy" w:hAnsi="Gilroy"/>
          <w:i/>
          <w:iCs/>
          <w:color w:val="808080" w:themeColor="background1" w:themeShade="80"/>
          <w:sz w:val="20"/>
          <w:szCs w:val="20"/>
        </w:rPr>
      </w:pPr>
      <w:r w:rsidRPr="00A27CA4">
        <w:rPr>
          <w:rFonts w:ascii="Gilroy" w:hAnsi="Gilroy" w:cstheme="minorHAnsi"/>
          <w:b/>
          <w:bCs/>
          <w:sz w:val="20"/>
          <w:szCs w:val="20"/>
          <w:highlight w:val="yellow"/>
        </w:rPr>
        <w:t>ADD BOILERPLATE LANGUAGE</w:t>
      </w:r>
    </w:p>
    <w:p w14:paraId="37D4AB22" w14:textId="77777777" w:rsidR="009D484F" w:rsidRPr="00A27CA4" w:rsidRDefault="009D484F" w:rsidP="000200A5">
      <w:pPr>
        <w:rPr>
          <w:rFonts w:ascii="Gilroy" w:hAnsi="Gilroy" w:cstheme="minorHAnsi"/>
          <w:b/>
          <w:bCs/>
          <w:sz w:val="20"/>
          <w:szCs w:val="20"/>
        </w:rPr>
      </w:pPr>
    </w:p>
    <w:p w14:paraId="37E90EF0" w14:textId="79183C64" w:rsidR="000200A5" w:rsidRPr="00A27CA4" w:rsidRDefault="000200A5" w:rsidP="000200A5">
      <w:pPr>
        <w:rPr>
          <w:rFonts w:ascii="Gilroy" w:hAnsi="Gilroy" w:cstheme="minorHAnsi"/>
          <w:b/>
          <w:bCs/>
          <w:sz w:val="20"/>
          <w:szCs w:val="20"/>
        </w:rPr>
      </w:pPr>
      <w:r w:rsidRPr="00A27CA4">
        <w:rPr>
          <w:rFonts w:ascii="Gilroy" w:hAnsi="Gilroy" w:cstheme="minorHAnsi"/>
          <w:b/>
          <w:bCs/>
          <w:sz w:val="20"/>
          <w:szCs w:val="20"/>
        </w:rPr>
        <w:t xml:space="preserve">About the </w:t>
      </w:r>
      <w:r w:rsidR="000215EC" w:rsidRPr="00AA6E99">
        <w:rPr>
          <w:rFonts w:ascii="Gilroy" w:eastAsia="Times New Roman" w:hAnsi="Gilroy" w:cstheme="minorHAnsi"/>
          <w:b/>
          <w:bCs/>
          <w:i/>
          <w:iCs/>
          <w:sz w:val="20"/>
          <w:szCs w:val="20"/>
        </w:rPr>
        <w:t xml:space="preserve">Fortune </w:t>
      </w:r>
      <w:r w:rsidR="000215EC">
        <w:rPr>
          <w:rFonts w:ascii="Gilroy" w:eastAsia="Times New Roman" w:hAnsi="Gilroy" w:cstheme="minorHAnsi"/>
          <w:b/>
          <w:bCs/>
          <w:sz w:val="20"/>
          <w:szCs w:val="20"/>
        </w:rPr>
        <w:t xml:space="preserve">100 Best Companies to Work For® </w:t>
      </w:r>
    </w:p>
    <w:p w14:paraId="02EEE0BD" w14:textId="44EFEAC2" w:rsidR="000200A5" w:rsidRPr="00A27CA4" w:rsidRDefault="000200A5" w:rsidP="784FCFF2">
      <w:pPr>
        <w:rPr>
          <w:rStyle w:val="Hyperlink"/>
          <w:rFonts w:ascii="Gilroy" w:hAnsi="Gilroy"/>
          <w:sz w:val="20"/>
          <w:szCs w:val="20"/>
        </w:rPr>
      </w:pPr>
      <w:bookmarkStart w:id="0" w:name="_Hlk486880662"/>
      <w:r w:rsidRPr="00A27CA4">
        <w:rPr>
          <w:rFonts w:ascii="Gilroy" w:eastAsia="SimSun" w:hAnsi="Gilroy"/>
          <w:kern w:val="1"/>
          <w:sz w:val="20"/>
          <w:szCs w:val="20"/>
          <w:lang w:eastAsia="ar-SA"/>
        </w:rPr>
        <w:t>Great Place to Work</w:t>
      </w:r>
      <w:r w:rsidR="003250CF" w:rsidRPr="00A27CA4">
        <w:rPr>
          <w:rFonts w:ascii="Gilroy" w:hAnsi="Gilroy"/>
          <w:sz w:val="20"/>
          <w:szCs w:val="20"/>
        </w:rPr>
        <w:t>®</w:t>
      </w:r>
      <w:r w:rsidRPr="00A27CA4">
        <w:rPr>
          <w:rFonts w:ascii="Gilroy" w:eastAsia="SimSun" w:hAnsi="Gilroy"/>
          <w:kern w:val="1"/>
          <w:sz w:val="20"/>
          <w:szCs w:val="20"/>
          <w:lang w:eastAsia="ar-SA"/>
        </w:rPr>
        <w:t xml:space="preserve"> selected the </w:t>
      </w:r>
      <w:r w:rsidR="00AA6E99" w:rsidRPr="00AA6E99">
        <w:rPr>
          <w:rFonts w:ascii="Gilroy" w:eastAsia="SimSun" w:hAnsi="Gilroy"/>
          <w:i/>
          <w:iCs/>
          <w:kern w:val="1"/>
          <w:sz w:val="20"/>
          <w:szCs w:val="20"/>
          <w:lang w:eastAsia="ar-SA"/>
        </w:rPr>
        <w:t>Fortune</w:t>
      </w:r>
      <w:r w:rsidR="00AA6E99">
        <w:rPr>
          <w:rFonts w:ascii="Gilroy" w:eastAsia="SimSun" w:hAnsi="Gilroy"/>
          <w:kern w:val="1"/>
          <w:sz w:val="20"/>
          <w:szCs w:val="20"/>
          <w:lang w:eastAsia="ar-SA"/>
        </w:rPr>
        <w:t xml:space="preserve"> </w:t>
      </w:r>
      <w:r w:rsidR="000215EC">
        <w:rPr>
          <w:rFonts w:ascii="Gilroy" w:eastAsia="SimSun" w:hAnsi="Gilroy"/>
          <w:kern w:val="1"/>
          <w:sz w:val="20"/>
          <w:szCs w:val="20"/>
          <w:lang w:eastAsia="ar-SA"/>
        </w:rPr>
        <w:t>100 Best</w:t>
      </w:r>
      <w:r w:rsidRPr="00A27CA4">
        <w:rPr>
          <w:rFonts w:ascii="Gilroy" w:eastAsia="SimSun" w:hAnsi="Gilroy"/>
          <w:kern w:val="1"/>
          <w:sz w:val="20"/>
          <w:szCs w:val="20"/>
          <w:lang w:eastAsia="ar-SA"/>
        </w:rPr>
        <w:t xml:space="preserve"> by gathering and analyzing </w:t>
      </w:r>
      <w:r w:rsidR="00F31790">
        <w:rPr>
          <w:rFonts w:ascii="Gilroy" w:eastAsia="SimSun" w:hAnsi="Gilroy"/>
          <w:kern w:val="1"/>
          <w:sz w:val="20"/>
          <w:szCs w:val="20"/>
          <w:lang w:eastAsia="ar-SA"/>
        </w:rPr>
        <w:t xml:space="preserve">over 870,000 </w:t>
      </w:r>
      <w:r w:rsidRPr="00A27CA4">
        <w:rPr>
          <w:rFonts w:ascii="Gilroy" w:eastAsia="SimSun" w:hAnsi="Gilroy"/>
          <w:kern w:val="1"/>
          <w:sz w:val="20"/>
          <w:szCs w:val="20"/>
          <w:lang w:eastAsia="ar-SA"/>
        </w:rPr>
        <w:t xml:space="preserve">confidential </w:t>
      </w:r>
      <w:r w:rsidR="00F31790">
        <w:rPr>
          <w:rFonts w:ascii="Gilroy" w:eastAsia="SimSun" w:hAnsi="Gilroy"/>
          <w:kern w:val="1"/>
          <w:sz w:val="20"/>
          <w:szCs w:val="20"/>
          <w:lang w:eastAsia="ar-SA"/>
        </w:rPr>
        <w:t xml:space="preserve">employee </w:t>
      </w:r>
      <w:r w:rsidRPr="00A27CA4">
        <w:rPr>
          <w:rFonts w:ascii="Gilroy" w:eastAsia="SimSun" w:hAnsi="Gilroy"/>
          <w:kern w:val="1"/>
          <w:sz w:val="20"/>
          <w:szCs w:val="20"/>
          <w:lang w:eastAsia="ar-SA"/>
        </w:rPr>
        <w:t xml:space="preserve">survey responses </w:t>
      </w:r>
      <w:r w:rsidR="00F31790">
        <w:rPr>
          <w:rFonts w:ascii="Gilroy" w:eastAsia="SimSun" w:hAnsi="Gilroy"/>
          <w:kern w:val="1"/>
          <w:sz w:val="20"/>
          <w:szCs w:val="20"/>
          <w:lang w:eastAsia="ar-SA"/>
        </w:rPr>
        <w:t xml:space="preserve">and data </w:t>
      </w:r>
      <w:r w:rsidRPr="00A27CA4">
        <w:rPr>
          <w:rFonts w:ascii="Gilroy" w:hAnsi="Gilroy"/>
          <w:color w:val="000000"/>
          <w:sz w:val="20"/>
          <w:szCs w:val="20"/>
          <w:shd w:val="clear" w:color="auto" w:fill="FFFFFF"/>
        </w:rPr>
        <w:t xml:space="preserve">from </w:t>
      </w:r>
      <w:r w:rsidR="00F31790">
        <w:rPr>
          <w:rFonts w:ascii="Gilroy" w:hAnsi="Gilroy"/>
          <w:color w:val="000000"/>
          <w:sz w:val="20"/>
          <w:szCs w:val="20"/>
          <w:shd w:val="clear" w:color="auto" w:fill="FFFFFF"/>
        </w:rPr>
        <w:t xml:space="preserve">companies representing </w:t>
      </w:r>
      <w:r w:rsidRPr="00A27CA4">
        <w:rPr>
          <w:rFonts w:ascii="Gilroy" w:hAnsi="Gilroy"/>
          <w:color w:val="000000"/>
          <w:sz w:val="20"/>
          <w:szCs w:val="20"/>
          <w:shd w:val="clear" w:color="auto" w:fill="FFFFFF"/>
        </w:rPr>
        <w:t xml:space="preserve">more than </w:t>
      </w:r>
      <w:r w:rsidR="00F31790">
        <w:rPr>
          <w:rFonts w:ascii="Gilroy" w:hAnsi="Gilroy"/>
          <w:sz w:val="20"/>
          <w:szCs w:val="20"/>
          <w:shd w:val="clear" w:color="auto" w:fill="FFFFFF"/>
        </w:rPr>
        <w:t xml:space="preserve">6.1 </w:t>
      </w:r>
      <w:r w:rsidR="00652831" w:rsidRPr="00A27CA4">
        <w:rPr>
          <w:rFonts w:ascii="Gilroy" w:hAnsi="Gilroy"/>
          <w:sz w:val="20"/>
          <w:szCs w:val="20"/>
          <w:shd w:val="clear" w:color="auto" w:fill="FFFFFF"/>
        </w:rPr>
        <w:t>million</w:t>
      </w:r>
      <w:r w:rsidR="0012627D" w:rsidRPr="00A27CA4">
        <w:rPr>
          <w:rFonts w:ascii="Gilroy" w:hAnsi="Gilroy"/>
          <w:sz w:val="20"/>
          <w:szCs w:val="20"/>
          <w:shd w:val="clear" w:color="auto" w:fill="FFFFFF"/>
        </w:rPr>
        <w:t xml:space="preserve"> </w:t>
      </w:r>
      <w:r w:rsidR="00652831" w:rsidRPr="00A27CA4">
        <w:rPr>
          <w:rFonts w:ascii="Gilroy" w:hAnsi="Gilroy"/>
          <w:sz w:val="20"/>
          <w:szCs w:val="20"/>
          <w:shd w:val="clear" w:color="auto" w:fill="FFFFFF"/>
        </w:rPr>
        <w:t xml:space="preserve">U.S. </w:t>
      </w:r>
      <w:r w:rsidRPr="00A27CA4">
        <w:rPr>
          <w:rFonts w:ascii="Gilroy" w:hAnsi="Gilroy"/>
          <w:color w:val="000000"/>
          <w:sz w:val="20"/>
          <w:szCs w:val="20"/>
          <w:shd w:val="clear" w:color="auto" w:fill="FFFFFF"/>
        </w:rPr>
        <w:t>employees at Great Place to Work-Certified</w:t>
      </w:r>
      <w:r w:rsidR="003250CF" w:rsidRPr="00A27CA4">
        <w:rPr>
          <w:rFonts w:ascii="Gilroy" w:eastAsia="Calibri" w:hAnsi="Gilroy" w:cs="Calibri"/>
        </w:rPr>
        <w:t>™</w:t>
      </w:r>
      <w:r w:rsidRPr="00A27CA4">
        <w:rPr>
          <w:rFonts w:ascii="Gilroy" w:hAnsi="Gilroy"/>
          <w:color w:val="000000"/>
          <w:sz w:val="20"/>
          <w:szCs w:val="20"/>
          <w:shd w:val="clear" w:color="auto" w:fill="FFFFFF"/>
        </w:rPr>
        <w:t xml:space="preserve"> organizations</w:t>
      </w:r>
      <w:r w:rsidR="00F31790">
        <w:rPr>
          <w:rFonts w:ascii="Gilroy" w:hAnsi="Gilroy"/>
          <w:color w:val="000000"/>
          <w:sz w:val="20"/>
          <w:szCs w:val="20"/>
          <w:shd w:val="clear" w:color="auto" w:fill="FFFFFF"/>
        </w:rPr>
        <w:t>. Companies must</w:t>
      </w:r>
      <w:r w:rsidR="00652831" w:rsidRPr="00A27CA4">
        <w:rPr>
          <w:rFonts w:ascii="Gilroy" w:hAnsi="Gilroy"/>
          <w:color w:val="000000"/>
          <w:sz w:val="20"/>
          <w:szCs w:val="20"/>
          <w:shd w:val="clear" w:color="auto" w:fill="FFFFFF"/>
        </w:rPr>
        <w:t xml:space="preserve"> </w:t>
      </w:r>
      <w:r w:rsidR="00A307DF" w:rsidRPr="00A27CA4">
        <w:rPr>
          <w:rFonts w:ascii="Gilroy" w:hAnsi="Gilroy"/>
          <w:color w:val="000000"/>
          <w:sz w:val="20"/>
          <w:szCs w:val="20"/>
          <w:shd w:val="clear" w:color="auto" w:fill="FFFFFF"/>
        </w:rPr>
        <w:t xml:space="preserve">have at least </w:t>
      </w:r>
      <w:r w:rsidR="004438EB">
        <w:rPr>
          <w:rFonts w:ascii="Gilroy" w:hAnsi="Gilroy"/>
          <w:color w:val="000000"/>
          <w:sz w:val="20"/>
          <w:szCs w:val="20"/>
          <w:shd w:val="clear" w:color="auto" w:fill="FFFFFF"/>
        </w:rPr>
        <w:t>1,000 U.S. employees</w:t>
      </w:r>
      <w:r w:rsidR="00F31790">
        <w:rPr>
          <w:rFonts w:ascii="Gilroy" w:hAnsi="Gilroy"/>
          <w:color w:val="000000"/>
          <w:sz w:val="20"/>
          <w:szCs w:val="20"/>
          <w:shd w:val="clear" w:color="auto" w:fill="FFFFFF"/>
        </w:rPr>
        <w:t xml:space="preserve"> to be eligible</w:t>
      </w:r>
      <w:r w:rsidRPr="00A27CA4">
        <w:rPr>
          <w:rFonts w:ascii="Gilroy" w:hAnsi="Gilroy"/>
          <w:color w:val="000000"/>
          <w:sz w:val="20"/>
          <w:szCs w:val="20"/>
          <w:shd w:val="clear" w:color="auto" w:fill="FFFFFF"/>
        </w:rPr>
        <w:t xml:space="preserve">. Company rankings are derived from </w:t>
      </w:r>
      <w:r w:rsidR="0023380B" w:rsidRPr="00A27CA4">
        <w:rPr>
          <w:rFonts w:ascii="Gilroy" w:eastAsia="SimSun" w:hAnsi="Gilroy"/>
          <w:kern w:val="1"/>
          <w:sz w:val="20"/>
          <w:szCs w:val="20"/>
          <w:lang w:eastAsia="ar-SA"/>
        </w:rPr>
        <w:t>60</w:t>
      </w:r>
      <w:r w:rsidR="04F0A9E0" w:rsidRPr="00A27CA4">
        <w:rPr>
          <w:rFonts w:ascii="Gilroy" w:eastAsia="SimSun" w:hAnsi="Gilroy"/>
          <w:kern w:val="1"/>
          <w:sz w:val="20"/>
          <w:szCs w:val="20"/>
          <w:lang w:eastAsia="ar-SA"/>
        </w:rPr>
        <w:t xml:space="preserve"> employee experience </w:t>
      </w:r>
      <w:r w:rsidRPr="00A27CA4">
        <w:rPr>
          <w:rFonts w:ascii="Gilroy" w:eastAsia="SimSun" w:hAnsi="Gilroy"/>
          <w:kern w:val="1"/>
          <w:sz w:val="20"/>
          <w:szCs w:val="20"/>
          <w:lang w:eastAsia="ar-SA"/>
        </w:rPr>
        <w:t xml:space="preserve">questions within the </w:t>
      </w:r>
      <w:hyperlink r:id="rId9" w:history="1">
        <w:r w:rsidRPr="00A27CA4">
          <w:rPr>
            <w:rStyle w:val="Hyperlink"/>
            <w:rFonts w:ascii="Gilroy" w:eastAsia="SimSun" w:hAnsi="Gilroy"/>
            <w:kern w:val="1"/>
            <w:sz w:val="20"/>
            <w:szCs w:val="20"/>
            <w:lang w:eastAsia="ar-SA"/>
          </w:rPr>
          <w:t>Great Place to Work Trust Index™ survey</w:t>
        </w:r>
      </w:hyperlink>
      <w:r w:rsidRPr="00A27CA4">
        <w:rPr>
          <w:rFonts w:ascii="Gilroy" w:eastAsia="SimSun" w:hAnsi="Gilroy"/>
          <w:kern w:val="1"/>
          <w:sz w:val="20"/>
          <w:szCs w:val="20"/>
          <w:lang w:eastAsia="ar-SA"/>
        </w:rPr>
        <w:t>.</w:t>
      </w:r>
      <w:r w:rsidR="00656947" w:rsidRPr="00A27CA4">
        <w:rPr>
          <w:rFonts w:ascii="Gilroy" w:eastAsia="SimSun" w:hAnsi="Gilroy"/>
          <w:kern w:val="1"/>
          <w:sz w:val="20"/>
          <w:szCs w:val="20"/>
          <w:lang w:eastAsia="ar-SA"/>
        </w:rPr>
        <w:t xml:space="preserve"> </w:t>
      </w:r>
      <w:r w:rsidR="00543402" w:rsidRPr="00A27CA4">
        <w:rPr>
          <w:rFonts w:ascii="Gilroy" w:eastAsia="SimSun" w:hAnsi="Gilroy"/>
          <w:kern w:val="1"/>
          <w:sz w:val="20"/>
          <w:szCs w:val="20"/>
          <w:lang w:eastAsia="ar-SA"/>
        </w:rPr>
        <w:fldChar w:fldCharType="begin"/>
      </w:r>
      <w:r w:rsidR="00400D69">
        <w:rPr>
          <w:rFonts w:ascii="Gilroy" w:eastAsia="SimSun" w:hAnsi="Gilroy"/>
          <w:kern w:val="1"/>
          <w:sz w:val="20"/>
          <w:szCs w:val="20"/>
          <w:lang w:eastAsia="ar-SA"/>
        </w:rPr>
        <w:instrText>HYPERLINK "https://www.greatplacetowork.com/best-workplaces/100-best/2022?utm_campaign=2022.02.LI.BW.F100-Best&amp;utm_medium=referral&amp;utm_source=press_release&amp;utm_content=fortune-license&amp;utm_audience=all"</w:instrText>
      </w:r>
      <w:r w:rsidR="00543402" w:rsidRPr="00A27CA4">
        <w:rPr>
          <w:rFonts w:ascii="Gilroy" w:eastAsia="SimSun" w:hAnsi="Gilroy"/>
          <w:kern w:val="1"/>
          <w:sz w:val="20"/>
          <w:szCs w:val="20"/>
          <w:lang w:eastAsia="ar-SA"/>
        </w:rPr>
        <w:fldChar w:fldCharType="separate"/>
      </w:r>
      <w:r w:rsidRPr="00A27CA4">
        <w:rPr>
          <w:rStyle w:val="Hyperlink"/>
          <w:rFonts w:ascii="Gilroy" w:eastAsia="SimSun" w:hAnsi="Gilroy"/>
          <w:kern w:val="1"/>
          <w:sz w:val="20"/>
          <w:szCs w:val="20"/>
          <w:lang w:eastAsia="ar-SA"/>
        </w:rPr>
        <w:t>Read the full methodology</w:t>
      </w:r>
      <w:r w:rsidRPr="00A27CA4">
        <w:rPr>
          <w:rStyle w:val="Hyperlink"/>
          <w:rFonts w:ascii="Gilroy" w:hAnsi="Gilroy"/>
          <w:sz w:val="20"/>
          <w:szCs w:val="20"/>
        </w:rPr>
        <w:t>.</w:t>
      </w:r>
    </w:p>
    <w:p w14:paraId="21305415" w14:textId="65277F10" w:rsidR="000200A5" w:rsidRPr="00A27CA4" w:rsidRDefault="00543402" w:rsidP="000200A5">
      <w:pPr>
        <w:rPr>
          <w:rFonts w:ascii="Gilroy" w:hAnsi="Gilroy"/>
          <w:color w:val="000000"/>
          <w:sz w:val="20"/>
          <w:szCs w:val="20"/>
          <w:shd w:val="clear" w:color="auto" w:fill="FFFFFF"/>
        </w:rPr>
      </w:pPr>
      <w:r w:rsidRPr="00A27CA4">
        <w:rPr>
          <w:rFonts w:ascii="Gilroy" w:eastAsia="SimSun" w:hAnsi="Gilroy"/>
          <w:kern w:val="1"/>
          <w:sz w:val="20"/>
          <w:szCs w:val="20"/>
          <w:lang w:eastAsia="ar-SA"/>
        </w:rPr>
        <w:fldChar w:fldCharType="end"/>
      </w:r>
      <w:r w:rsidR="000200A5" w:rsidRPr="00A27CA4">
        <w:rPr>
          <w:rFonts w:ascii="Gilroy" w:hAnsi="Gilroy"/>
          <w:color w:val="000000"/>
          <w:sz w:val="20"/>
          <w:szCs w:val="20"/>
          <w:shd w:val="clear" w:color="auto" w:fill="FFFFFF"/>
        </w:rPr>
        <w:t xml:space="preserve">To get on this list next year, </w:t>
      </w:r>
      <w:hyperlink r:id="rId10" w:history="1">
        <w:r w:rsidR="000200A5" w:rsidRPr="00A27CA4">
          <w:rPr>
            <w:rStyle w:val="Hyperlink"/>
            <w:rFonts w:ascii="Gilroy" w:hAnsi="Gilroy"/>
            <w:sz w:val="20"/>
            <w:szCs w:val="20"/>
            <w:shd w:val="clear" w:color="auto" w:fill="FFFFFF"/>
          </w:rPr>
          <w:t>start here.</w:t>
        </w:r>
      </w:hyperlink>
      <w:r w:rsidR="000200A5" w:rsidRPr="00A27CA4">
        <w:rPr>
          <w:rFonts w:ascii="Gilroy" w:hAnsi="Gilroy"/>
          <w:color w:val="000000"/>
          <w:sz w:val="20"/>
          <w:szCs w:val="20"/>
          <w:shd w:val="clear" w:color="auto" w:fill="FFFFFF"/>
        </w:rPr>
        <w:t xml:space="preserve"> </w:t>
      </w:r>
    </w:p>
    <w:p w14:paraId="56165D8E" w14:textId="77777777" w:rsidR="000200A5" w:rsidRPr="00A27CA4" w:rsidRDefault="000200A5" w:rsidP="000200A5">
      <w:pPr>
        <w:rPr>
          <w:rFonts w:ascii="Gilroy" w:eastAsia="Calibri" w:hAnsi="Gilroy" w:cstheme="minorHAnsi"/>
          <w:b/>
          <w:bCs/>
          <w:color w:val="000000"/>
          <w:sz w:val="20"/>
          <w:szCs w:val="20"/>
          <w:bdr w:val="none" w:sz="0" w:space="0" w:color="auto" w:frame="1"/>
        </w:rPr>
      </w:pPr>
    </w:p>
    <w:p w14:paraId="330FFCB5" w14:textId="5BBA4EBA" w:rsidR="000200A5" w:rsidRPr="00A27CA4" w:rsidRDefault="000200A5" w:rsidP="000200A5">
      <w:pPr>
        <w:rPr>
          <w:rFonts w:ascii="Gilroy" w:eastAsia="Calibri" w:hAnsi="Gilroy" w:cstheme="minorHAnsi"/>
          <w:b/>
          <w:bCs/>
          <w:color w:val="000000" w:themeColor="text1"/>
          <w:sz w:val="20"/>
          <w:szCs w:val="20"/>
        </w:rPr>
      </w:pPr>
      <w:r w:rsidRPr="00A27CA4">
        <w:rPr>
          <w:rFonts w:ascii="Gilroy" w:eastAsia="Calibri" w:hAnsi="Gilroy" w:cstheme="minorHAnsi"/>
          <w:b/>
          <w:bCs/>
          <w:color w:val="000000"/>
          <w:sz w:val="20"/>
          <w:szCs w:val="20"/>
          <w:bdr w:val="none" w:sz="0" w:space="0" w:color="auto" w:frame="1"/>
        </w:rPr>
        <w:t>About Great Place to Work</w:t>
      </w:r>
      <w:r w:rsidR="003250CF" w:rsidRPr="00A27CA4">
        <w:rPr>
          <w:rFonts w:ascii="Gilroy" w:hAnsi="Gilroy"/>
          <w:sz w:val="20"/>
          <w:szCs w:val="20"/>
        </w:rPr>
        <w:t>®</w:t>
      </w:r>
    </w:p>
    <w:p w14:paraId="075E89B8" w14:textId="7273B381" w:rsidR="000200A5" w:rsidRPr="00A27CA4" w:rsidRDefault="000200A5" w:rsidP="000200A5">
      <w:pPr>
        <w:rPr>
          <w:rFonts w:ascii="Gilroy" w:hAnsi="Gilroy" w:cstheme="minorHAnsi"/>
          <w:sz w:val="20"/>
          <w:szCs w:val="20"/>
        </w:rPr>
      </w:pPr>
      <w:r w:rsidRPr="00A27CA4">
        <w:rPr>
          <w:rFonts w:ascii="Gilroy" w:hAnsi="Gilroy" w:cstheme="minorHAnsi"/>
          <w:sz w:val="20"/>
          <w:szCs w:val="20"/>
        </w:rPr>
        <w:t>Great Place to Work</w:t>
      </w:r>
      <w:r w:rsidR="003250CF" w:rsidRPr="00A27CA4">
        <w:rPr>
          <w:rFonts w:ascii="Gilroy" w:hAnsi="Gilroy"/>
          <w:sz w:val="20"/>
          <w:szCs w:val="20"/>
        </w:rPr>
        <w:t>®</w:t>
      </w:r>
      <w:r w:rsidRPr="00A27CA4">
        <w:rPr>
          <w:rFonts w:ascii="Gilroy" w:hAnsi="Gilroy" w:cstheme="minorHAnsi"/>
          <w:sz w:val="20"/>
          <w:szCs w:val="20"/>
        </w:rPr>
        <w:t xml:space="preserve"> is the global authority on workplace culture.</w:t>
      </w:r>
      <w:r w:rsidR="008B5F87" w:rsidRPr="00A27CA4">
        <w:rPr>
          <w:rFonts w:ascii="Gilroy" w:hAnsi="Gilroy" w:cstheme="minorHAnsi"/>
          <w:sz w:val="20"/>
          <w:szCs w:val="20"/>
        </w:rPr>
        <w:t xml:space="preserve"> </w:t>
      </w:r>
      <w:r w:rsidRPr="00A27CA4">
        <w:rPr>
          <w:rFonts w:ascii="Gilroy" w:hAnsi="Gilroy" w:cstheme="minorHAnsi"/>
          <w:sz w:val="20"/>
          <w:szCs w:val="20"/>
        </w:rPr>
        <w:t>Since 1992, they have surveyed more than 100 million employees worldwide and used those deep insights to define what makes a great workplace: trust. Their employee survey platform empowers leaders with the feedback, real-time reporting and insights they need to make data-driven people decisions. Everything they do is driven by the mission to build a better world by helping every organization become a great place to work For All</w:t>
      </w:r>
      <w:r w:rsidRPr="00A27CA4">
        <w:rPr>
          <w:rFonts w:ascii="Gilroy" w:hAnsi="Gilroy" w:cstheme="minorHAnsi"/>
          <w:color w:val="252423"/>
          <w:sz w:val="20"/>
          <w:szCs w:val="20"/>
          <w:shd w:val="clear" w:color="auto" w:fill="FFFFFF"/>
        </w:rPr>
        <w:t>™</w:t>
      </w:r>
      <w:r w:rsidRPr="00A27CA4">
        <w:rPr>
          <w:rFonts w:ascii="Gilroy" w:hAnsi="Gilroy" w:cstheme="minorHAnsi"/>
          <w:sz w:val="20"/>
          <w:szCs w:val="20"/>
        </w:rPr>
        <w:t>.</w:t>
      </w:r>
    </w:p>
    <w:p w14:paraId="740BB2B9" w14:textId="45162919" w:rsidR="007E1A5C" w:rsidRPr="00A27CA4" w:rsidRDefault="000200A5">
      <w:pPr>
        <w:rPr>
          <w:rFonts w:ascii="Gilroy" w:hAnsi="Gilroy"/>
          <w:sz w:val="20"/>
          <w:szCs w:val="20"/>
        </w:rPr>
      </w:pPr>
      <w:r w:rsidRPr="00A27CA4">
        <w:rPr>
          <w:rFonts w:ascii="Gilroy" w:hAnsi="Gilroy"/>
          <w:sz w:val="20"/>
          <w:szCs w:val="20"/>
        </w:rPr>
        <w:t xml:space="preserve">Learn more at </w:t>
      </w:r>
      <w:hyperlink r:id="rId11">
        <w:r w:rsidRPr="00A27CA4">
          <w:rPr>
            <w:rStyle w:val="Hyperlink"/>
            <w:rFonts w:ascii="Gilroy" w:hAnsi="Gilroy"/>
            <w:sz w:val="20"/>
            <w:szCs w:val="20"/>
          </w:rPr>
          <w:t>greatplacetowork.com</w:t>
        </w:r>
      </w:hyperlink>
      <w:r w:rsidRPr="00A27CA4">
        <w:rPr>
          <w:rFonts w:ascii="Gilroy" w:hAnsi="Gilroy"/>
          <w:sz w:val="20"/>
          <w:szCs w:val="20"/>
        </w:rPr>
        <w:t xml:space="preserve"> and on</w:t>
      </w:r>
      <w:r w:rsidRPr="00A27CA4">
        <w:rPr>
          <w:rFonts w:ascii="Calibri" w:hAnsi="Calibri" w:cs="Calibri"/>
          <w:sz w:val="20"/>
          <w:szCs w:val="20"/>
        </w:rPr>
        <w:t> </w:t>
      </w:r>
      <w:hyperlink r:id="rId12">
        <w:r w:rsidRPr="00A27CA4">
          <w:rPr>
            <w:rStyle w:val="Hyperlink"/>
            <w:rFonts w:ascii="Gilroy" w:hAnsi="Gilroy"/>
            <w:sz w:val="20"/>
            <w:szCs w:val="20"/>
          </w:rPr>
          <w:t>LinkedIn</w:t>
        </w:r>
      </w:hyperlink>
      <w:r w:rsidRPr="00A27CA4">
        <w:rPr>
          <w:rFonts w:ascii="Gilroy" w:hAnsi="Gilroy"/>
          <w:sz w:val="20"/>
          <w:szCs w:val="20"/>
        </w:rPr>
        <w:t>,</w:t>
      </w:r>
      <w:r w:rsidRPr="00A27CA4">
        <w:rPr>
          <w:rFonts w:ascii="Calibri" w:hAnsi="Calibri" w:cs="Calibri"/>
          <w:sz w:val="20"/>
          <w:szCs w:val="20"/>
        </w:rPr>
        <w:t> </w:t>
      </w:r>
      <w:hyperlink r:id="rId13">
        <w:r w:rsidRPr="00A27CA4">
          <w:rPr>
            <w:rStyle w:val="Hyperlink"/>
            <w:rFonts w:ascii="Gilroy" w:hAnsi="Gilroy"/>
            <w:sz w:val="20"/>
            <w:szCs w:val="20"/>
          </w:rPr>
          <w:t>Twitter</w:t>
        </w:r>
      </w:hyperlink>
      <w:r w:rsidRPr="00A27CA4">
        <w:rPr>
          <w:rFonts w:ascii="Gilroy" w:hAnsi="Gilroy"/>
          <w:sz w:val="20"/>
          <w:szCs w:val="20"/>
        </w:rPr>
        <w:t xml:space="preserve">, </w:t>
      </w:r>
      <w:hyperlink r:id="rId14" w:history="1">
        <w:r w:rsidRPr="00A27CA4">
          <w:rPr>
            <w:rStyle w:val="Hyperlink"/>
            <w:rFonts w:ascii="Gilroy" w:hAnsi="Gilroy"/>
            <w:sz w:val="20"/>
            <w:szCs w:val="20"/>
          </w:rPr>
          <w:t>Facebook</w:t>
        </w:r>
      </w:hyperlink>
      <w:r w:rsidRPr="00A27CA4">
        <w:rPr>
          <w:rFonts w:ascii="Gilroy" w:hAnsi="Gilroy"/>
          <w:sz w:val="20"/>
          <w:szCs w:val="20"/>
        </w:rPr>
        <w:t xml:space="preserve"> and </w:t>
      </w:r>
      <w:hyperlink r:id="rId15">
        <w:r w:rsidRPr="00A27CA4">
          <w:rPr>
            <w:rStyle w:val="Hyperlink"/>
            <w:rFonts w:ascii="Gilroy" w:hAnsi="Gilroy"/>
            <w:sz w:val="20"/>
            <w:szCs w:val="20"/>
          </w:rPr>
          <w:t>Instagram</w:t>
        </w:r>
      </w:hyperlink>
      <w:r w:rsidRPr="00A27CA4">
        <w:rPr>
          <w:rFonts w:ascii="Gilroy" w:hAnsi="Gilroy"/>
          <w:sz w:val="20"/>
          <w:szCs w:val="20"/>
        </w:rPr>
        <w:t>.</w:t>
      </w:r>
      <w:bookmarkEnd w:id="0"/>
    </w:p>
    <w:sectPr w:rsidR="007E1A5C" w:rsidRPr="00A27C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roy">
    <w:panose1 w:val="00000500000000000000"/>
    <w:charset w:val="00"/>
    <w:family w:val="modern"/>
    <w:notTrueType/>
    <w:pitch w:val="variable"/>
    <w:sig w:usb0="00000207" w:usb1="00000000" w:usb2="00000000" w:usb3="00000000" w:csb0="00000097" w:csb1="00000000"/>
  </w:font>
  <w:font w:name="Helvetica">
    <w:panose1 w:val="020B0604020202020204"/>
    <w:charset w:val="00"/>
    <w:family w:val="swiss"/>
    <w:pitch w:val="variable"/>
    <w:sig w:usb0="E0002EFF" w:usb1="C000785B" w:usb2="00000009" w:usb3="00000000" w:csb0="000001FF" w:csb1="00000000"/>
  </w:font>
  <w:font w:name="Gilroy Medium">
    <w:panose1 w:val="00000600000000000000"/>
    <w:charset w:val="00"/>
    <w:family w:val="modern"/>
    <w:notTrueType/>
    <w:pitch w:val="variable"/>
    <w:sig w:usb0="00000207"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E3B8F"/>
    <w:multiLevelType w:val="hybridMultilevel"/>
    <w:tmpl w:val="1BEA4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EF29FC"/>
    <w:multiLevelType w:val="hybridMultilevel"/>
    <w:tmpl w:val="DCBA6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0A5"/>
    <w:rsid w:val="000200A5"/>
    <w:rsid w:val="000215EC"/>
    <w:rsid w:val="00027E21"/>
    <w:rsid w:val="0008406A"/>
    <w:rsid w:val="000A639C"/>
    <w:rsid w:val="000E3D28"/>
    <w:rsid w:val="0012627D"/>
    <w:rsid w:val="00171D3A"/>
    <w:rsid w:val="001A158D"/>
    <w:rsid w:val="00204A05"/>
    <w:rsid w:val="00211BE4"/>
    <w:rsid w:val="00222DB2"/>
    <w:rsid w:val="00232316"/>
    <w:rsid w:val="0023380B"/>
    <w:rsid w:val="002348FA"/>
    <w:rsid w:val="002358B7"/>
    <w:rsid w:val="00296CB8"/>
    <w:rsid w:val="002B126E"/>
    <w:rsid w:val="002F17FD"/>
    <w:rsid w:val="003250CF"/>
    <w:rsid w:val="003860D6"/>
    <w:rsid w:val="00400D69"/>
    <w:rsid w:val="00402672"/>
    <w:rsid w:val="00414228"/>
    <w:rsid w:val="00422102"/>
    <w:rsid w:val="00435F9C"/>
    <w:rsid w:val="004438EB"/>
    <w:rsid w:val="00481164"/>
    <w:rsid w:val="004A0E4C"/>
    <w:rsid w:val="004B4AE5"/>
    <w:rsid w:val="004B6B26"/>
    <w:rsid w:val="004F10FA"/>
    <w:rsid w:val="004F24F0"/>
    <w:rsid w:val="0052668A"/>
    <w:rsid w:val="00543402"/>
    <w:rsid w:val="005B7EFE"/>
    <w:rsid w:val="005E0CF7"/>
    <w:rsid w:val="00611451"/>
    <w:rsid w:val="00622E74"/>
    <w:rsid w:val="00646EEA"/>
    <w:rsid w:val="00652831"/>
    <w:rsid w:val="00656947"/>
    <w:rsid w:val="0066774C"/>
    <w:rsid w:val="0068070F"/>
    <w:rsid w:val="00695A61"/>
    <w:rsid w:val="006A05D5"/>
    <w:rsid w:val="00711C79"/>
    <w:rsid w:val="00716023"/>
    <w:rsid w:val="00725FDE"/>
    <w:rsid w:val="00745F52"/>
    <w:rsid w:val="0077188D"/>
    <w:rsid w:val="007956DF"/>
    <w:rsid w:val="007F6847"/>
    <w:rsid w:val="00841A1B"/>
    <w:rsid w:val="00861863"/>
    <w:rsid w:val="00862EC4"/>
    <w:rsid w:val="008A4AED"/>
    <w:rsid w:val="008B5F87"/>
    <w:rsid w:val="008D38E8"/>
    <w:rsid w:val="00972D25"/>
    <w:rsid w:val="009B4AC6"/>
    <w:rsid w:val="009B51F8"/>
    <w:rsid w:val="009D484F"/>
    <w:rsid w:val="009E710E"/>
    <w:rsid w:val="00A27CA4"/>
    <w:rsid w:val="00A307DF"/>
    <w:rsid w:val="00A54E5B"/>
    <w:rsid w:val="00A607E6"/>
    <w:rsid w:val="00AA6E99"/>
    <w:rsid w:val="00B0517B"/>
    <w:rsid w:val="00B22244"/>
    <w:rsid w:val="00B2418A"/>
    <w:rsid w:val="00B46500"/>
    <w:rsid w:val="00B573B1"/>
    <w:rsid w:val="00B715CE"/>
    <w:rsid w:val="00B764B2"/>
    <w:rsid w:val="00B769A1"/>
    <w:rsid w:val="00B96328"/>
    <w:rsid w:val="00BC4D8E"/>
    <w:rsid w:val="00BD238E"/>
    <w:rsid w:val="00BE25AC"/>
    <w:rsid w:val="00C14B43"/>
    <w:rsid w:val="00C15F51"/>
    <w:rsid w:val="00C41D2A"/>
    <w:rsid w:val="00C902FE"/>
    <w:rsid w:val="00CC7AD0"/>
    <w:rsid w:val="00CD4C47"/>
    <w:rsid w:val="00CD56D3"/>
    <w:rsid w:val="00D05653"/>
    <w:rsid w:val="00D07720"/>
    <w:rsid w:val="00D351A3"/>
    <w:rsid w:val="00DB494A"/>
    <w:rsid w:val="00DC38DC"/>
    <w:rsid w:val="00DF6075"/>
    <w:rsid w:val="00E220D1"/>
    <w:rsid w:val="00E73178"/>
    <w:rsid w:val="00EE5285"/>
    <w:rsid w:val="00EE537E"/>
    <w:rsid w:val="00EF7977"/>
    <w:rsid w:val="00F25297"/>
    <w:rsid w:val="00F31790"/>
    <w:rsid w:val="00F350D3"/>
    <w:rsid w:val="00F4467A"/>
    <w:rsid w:val="00F7089A"/>
    <w:rsid w:val="00F836EC"/>
    <w:rsid w:val="00FC7025"/>
    <w:rsid w:val="00FD4725"/>
    <w:rsid w:val="00FE3DBA"/>
    <w:rsid w:val="0272644B"/>
    <w:rsid w:val="04F0A9E0"/>
    <w:rsid w:val="05D8F27D"/>
    <w:rsid w:val="06C7E329"/>
    <w:rsid w:val="07F26646"/>
    <w:rsid w:val="08C33511"/>
    <w:rsid w:val="08CA4754"/>
    <w:rsid w:val="0910933F"/>
    <w:rsid w:val="092203B2"/>
    <w:rsid w:val="0BD510A0"/>
    <w:rsid w:val="0D4D5690"/>
    <w:rsid w:val="0E6BE4CB"/>
    <w:rsid w:val="0F088F64"/>
    <w:rsid w:val="1381D9B3"/>
    <w:rsid w:val="13DC5C37"/>
    <w:rsid w:val="1685E8DE"/>
    <w:rsid w:val="1788B0CC"/>
    <w:rsid w:val="18AC42A3"/>
    <w:rsid w:val="195CA66A"/>
    <w:rsid w:val="19F11B37"/>
    <w:rsid w:val="1D8EC7BA"/>
    <w:rsid w:val="25A48966"/>
    <w:rsid w:val="27CA846F"/>
    <w:rsid w:val="295F3193"/>
    <w:rsid w:val="2970C278"/>
    <w:rsid w:val="2C9CF11D"/>
    <w:rsid w:val="2CFCDE16"/>
    <w:rsid w:val="2D46CD49"/>
    <w:rsid w:val="36B5D02A"/>
    <w:rsid w:val="37382D94"/>
    <w:rsid w:val="3851A08B"/>
    <w:rsid w:val="3899B658"/>
    <w:rsid w:val="39ED70EC"/>
    <w:rsid w:val="3BEBC054"/>
    <w:rsid w:val="3CCA4C61"/>
    <w:rsid w:val="413F65CF"/>
    <w:rsid w:val="4257E66A"/>
    <w:rsid w:val="42622515"/>
    <w:rsid w:val="473EA963"/>
    <w:rsid w:val="4CCED0AD"/>
    <w:rsid w:val="4DD7039B"/>
    <w:rsid w:val="4E0C9297"/>
    <w:rsid w:val="50C2C834"/>
    <w:rsid w:val="55C137AF"/>
    <w:rsid w:val="5665A21D"/>
    <w:rsid w:val="56F97AF5"/>
    <w:rsid w:val="59D6C666"/>
    <w:rsid w:val="5A0F739D"/>
    <w:rsid w:val="5B662424"/>
    <w:rsid w:val="5CE58934"/>
    <w:rsid w:val="5CF19DF5"/>
    <w:rsid w:val="5DEA93B2"/>
    <w:rsid w:val="64755AA5"/>
    <w:rsid w:val="66C3EB8F"/>
    <w:rsid w:val="6815A7A9"/>
    <w:rsid w:val="68389317"/>
    <w:rsid w:val="72941FE5"/>
    <w:rsid w:val="752C98B5"/>
    <w:rsid w:val="7543664A"/>
    <w:rsid w:val="75501943"/>
    <w:rsid w:val="77C8B2E5"/>
    <w:rsid w:val="784FCFF2"/>
    <w:rsid w:val="7A652D08"/>
    <w:rsid w:val="7BAF5AB9"/>
    <w:rsid w:val="7C4EBEFC"/>
    <w:rsid w:val="7D6E8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EF92"/>
  <w15:chartTrackingRefBased/>
  <w15:docId w15:val="{DD642F05-AA17-44E9-AE1A-A19E900C8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0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200A5"/>
    <w:rPr>
      <w:sz w:val="16"/>
      <w:szCs w:val="16"/>
    </w:rPr>
  </w:style>
  <w:style w:type="paragraph" w:styleId="CommentText">
    <w:name w:val="annotation text"/>
    <w:basedOn w:val="Normal"/>
    <w:link w:val="CommentTextChar"/>
    <w:uiPriority w:val="99"/>
    <w:semiHidden/>
    <w:unhideWhenUsed/>
    <w:rsid w:val="000200A5"/>
    <w:pPr>
      <w:spacing w:line="240" w:lineRule="auto"/>
    </w:pPr>
    <w:rPr>
      <w:sz w:val="20"/>
      <w:szCs w:val="20"/>
    </w:rPr>
  </w:style>
  <w:style w:type="character" w:customStyle="1" w:styleId="CommentTextChar">
    <w:name w:val="Comment Text Char"/>
    <w:basedOn w:val="DefaultParagraphFont"/>
    <w:link w:val="CommentText"/>
    <w:uiPriority w:val="99"/>
    <w:semiHidden/>
    <w:rsid w:val="000200A5"/>
    <w:rPr>
      <w:sz w:val="20"/>
      <w:szCs w:val="20"/>
    </w:rPr>
  </w:style>
  <w:style w:type="character" w:styleId="Hyperlink">
    <w:name w:val="Hyperlink"/>
    <w:basedOn w:val="DefaultParagraphFont"/>
    <w:uiPriority w:val="99"/>
    <w:unhideWhenUsed/>
    <w:rsid w:val="000200A5"/>
    <w:rPr>
      <w:color w:val="0563C1" w:themeColor="hyperlink"/>
      <w:u w:val="single"/>
    </w:rPr>
  </w:style>
  <w:style w:type="character" w:styleId="Mention">
    <w:name w:val="Mention"/>
    <w:basedOn w:val="DefaultParagraphFont"/>
    <w:uiPriority w:val="99"/>
    <w:unhideWhenUsed/>
    <w:rsid w:val="000200A5"/>
    <w:rPr>
      <w:color w:val="2B579A"/>
      <w:shd w:val="clear" w:color="auto" w:fill="E6E6E6"/>
    </w:rPr>
  </w:style>
  <w:style w:type="character" w:styleId="UnresolvedMention">
    <w:name w:val="Unresolved Mention"/>
    <w:basedOn w:val="DefaultParagraphFont"/>
    <w:uiPriority w:val="99"/>
    <w:semiHidden/>
    <w:unhideWhenUsed/>
    <w:rsid w:val="000200A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200A5"/>
    <w:rPr>
      <w:b/>
      <w:bCs/>
    </w:rPr>
  </w:style>
  <w:style w:type="character" w:customStyle="1" w:styleId="CommentSubjectChar">
    <w:name w:val="Comment Subject Char"/>
    <w:basedOn w:val="CommentTextChar"/>
    <w:link w:val="CommentSubject"/>
    <w:uiPriority w:val="99"/>
    <w:semiHidden/>
    <w:rsid w:val="000200A5"/>
    <w:rPr>
      <w:b/>
      <w:bCs/>
      <w:sz w:val="20"/>
      <w:szCs w:val="20"/>
    </w:rPr>
  </w:style>
  <w:style w:type="paragraph" w:styleId="BalloonText">
    <w:name w:val="Balloon Text"/>
    <w:basedOn w:val="Normal"/>
    <w:link w:val="BalloonTextChar"/>
    <w:uiPriority w:val="99"/>
    <w:semiHidden/>
    <w:unhideWhenUsed/>
    <w:rsid w:val="009B4AC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B4AC6"/>
    <w:rPr>
      <w:rFonts w:ascii="Times New Roman" w:hAnsi="Times New Roman" w:cs="Times New Roman"/>
      <w:sz w:val="18"/>
      <w:szCs w:val="18"/>
    </w:rPr>
  </w:style>
  <w:style w:type="paragraph" w:styleId="ListParagraph">
    <w:name w:val="List Paragraph"/>
    <w:basedOn w:val="Normal"/>
    <w:uiPriority w:val="34"/>
    <w:qFormat/>
    <w:rsid w:val="00622E74"/>
    <w:pPr>
      <w:ind w:left="720"/>
      <w:contextualSpacing/>
    </w:pPr>
  </w:style>
  <w:style w:type="character" w:styleId="Emphasis">
    <w:name w:val="Emphasis"/>
    <w:basedOn w:val="DefaultParagraphFont"/>
    <w:uiPriority w:val="20"/>
    <w:qFormat/>
    <w:rsid w:val="00B573B1"/>
    <w:rPr>
      <w:i/>
      <w:iCs/>
    </w:rPr>
  </w:style>
  <w:style w:type="character" w:styleId="Strong">
    <w:name w:val="Strong"/>
    <w:basedOn w:val="DefaultParagraphFont"/>
    <w:uiPriority w:val="22"/>
    <w:qFormat/>
    <w:rsid w:val="00FE3D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46186">
      <w:bodyDiv w:val="1"/>
      <w:marLeft w:val="0"/>
      <w:marRight w:val="0"/>
      <w:marTop w:val="0"/>
      <w:marBottom w:val="0"/>
      <w:divBdr>
        <w:top w:val="none" w:sz="0" w:space="0" w:color="auto"/>
        <w:left w:val="none" w:sz="0" w:space="0" w:color="auto"/>
        <w:bottom w:val="none" w:sz="0" w:space="0" w:color="auto"/>
        <w:right w:val="none" w:sz="0" w:space="0" w:color="auto"/>
      </w:divBdr>
      <w:divsChild>
        <w:div w:id="2087457370">
          <w:marLeft w:val="0"/>
          <w:marRight w:val="0"/>
          <w:marTop w:val="0"/>
          <w:marBottom w:val="0"/>
          <w:divBdr>
            <w:top w:val="none" w:sz="0" w:space="0" w:color="auto"/>
            <w:left w:val="none" w:sz="0" w:space="0" w:color="auto"/>
            <w:bottom w:val="none" w:sz="0" w:space="0" w:color="auto"/>
            <w:right w:val="none" w:sz="0" w:space="0" w:color="auto"/>
          </w:divBdr>
        </w:div>
      </w:divsChild>
    </w:div>
    <w:div w:id="837187781">
      <w:bodyDiv w:val="1"/>
      <w:marLeft w:val="0"/>
      <w:marRight w:val="0"/>
      <w:marTop w:val="0"/>
      <w:marBottom w:val="0"/>
      <w:divBdr>
        <w:top w:val="none" w:sz="0" w:space="0" w:color="auto"/>
        <w:left w:val="none" w:sz="0" w:space="0" w:color="auto"/>
        <w:bottom w:val="none" w:sz="0" w:space="0" w:color="auto"/>
        <w:right w:val="none" w:sz="0" w:space="0" w:color="auto"/>
      </w:divBdr>
      <w:divsChild>
        <w:div w:id="1259558716">
          <w:marLeft w:val="0"/>
          <w:marRight w:val="0"/>
          <w:marTop w:val="0"/>
          <w:marBottom w:val="0"/>
          <w:divBdr>
            <w:top w:val="none" w:sz="0" w:space="0" w:color="auto"/>
            <w:left w:val="none" w:sz="0" w:space="0" w:color="auto"/>
            <w:bottom w:val="none" w:sz="0" w:space="0" w:color="auto"/>
            <w:right w:val="none" w:sz="0" w:space="0" w:color="auto"/>
          </w:divBdr>
        </w:div>
      </w:divsChild>
    </w:div>
    <w:div w:id="1211380029">
      <w:bodyDiv w:val="1"/>
      <w:marLeft w:val="0"/>
      <w:marRight w:val="0"/>
      <w:marTop w:val="0"/>
      <w:marBottom w:val="0"/>
      <w:divBdr>
        <w:top w:val="none" w:sz="0" w:space="0" w:color="auto"/>
        <w:left w:val="none" w:sz="0" w:space="0" w:color="auto"/>
        <w:bottom w:val="none" w:sz="0" w:space="0" w:color="auto"/>
        <w:right w:val="none" w:sz="0" w:space="0" w:color="auto"/>
      </w:divBdr>
      <w:divsChild>
        <w:div w:id="2095545204">
          <w:marLeft w:val="0"/>
          <w:marRight w:val="0"/>
          <w:marTop w:val="0"/>
          <w:marBottom w:val="0"/>
          <w:divBdr>
            <w:top w:val="none" w:sz="0" w:space="0" w:color="auto"/>
            <w:left w:val="none" w:sz="0" w:space="0" w:color="auto"/>
            <w:bottom w:val="none" w:sz="0" w:space="0" w:color="auto"/>
            <w:right w:val="none" w:sz="0" w:space="0" w:color="auto"/>
          </w:divBdr>
        </w:div>
      </w:divsChild>
    </w:div>
    <w:div w:id="1998340881">
      <w:bodyDiv w:val="1"/>
      <w:marLeft w:val="0"/>
      <w:marRight w:val="0"/>
      <w:marTop w:val="0"/>
      <w:marBottom w:val="0"/>
      <w:divBdr>
        <w:top w:val="none" w:sz="0" w:space="0" w:color="auto"/>
        <w:left w:val="none" w:sz="0" w:space="0" w:color="auto"/>
        <w:bottom w:val="none" w:sz="0" w:space="0" w:color="auto"/>
        <w:right w:val="none" w:sz="0" w:space="0" w:color="auto"/>
      </w:divBdr>
      <w:divsChild>
        <w:div w:id="1495603762">
          <w:marLeft w:val="0"/>
          <w:marRight w:val="0"/>
          <w:marTop w:val="0"/>
          <w:marBottom w:val="0"/>
          <w:divBdr>
            <w:top w:val="none" w:sz="0" w:space="0" w:color="auto"/>
            <w:left w:val="none" w:sz="0" w:space="0" w:color="auto"/>
            <w:bottom w:val="none" w:sz="0" w:space="0" w:color="auto"/>
            <w:right w:val="none" w:sz="0" w:space="0" w:color="auto"/>
          </w:divBdr>
        </w:div>
      </w:divsChild>
    </w:div>
    <w:div w:id="2057005353">
      <w:bodyDiv w:val="1"/>
      <w:marLeft w:val="0"/>
      <w:marRight w:val="0"/>
      <w:marTop w:val="0"/>
      <w:marBottom w:val="0"/>
      <w:divBdr>
        <w:top w:val="none" w:sz="0" w:space="0" w:color="auto"/>
        <w:left w:val="none" w:sz="0" w:space="0" w:color="auto"/>
        <w:bottom w:val="none" w:sz="0" w:space="0" w:color="auto"/>
        <w:right w:val="none" w:sz="0" w:space="0" w:color="auto"/>
      </w:divBdr>
      <w:divsChild>
        <w:div w:id="1823690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atplacetowork.com/best-companies-to-work-for?utm_campaign=2022.02.LI.BW.F100-Best&amp;utm_medium=referral&amp;utm_source=press_release&amp;utm_content=fortune-license&amp;utm_audience=all" TargetMode="External"/><Relationship Id="rId13" Type="http://schemas.openxmlformats.org/officeDocument/2006/relationships/hyperlink" Target="https://twitter.com/gptw_us" TargetMode="External"/><Relationship Id="rId3" Type="http://schemas.openxmlformats.org/officeDocument/2006/relationships/settings" Target="settings.xml"/><Relationship Id="rId7" Type="http://schemas.openxmlformats.org/officeDocument/2006/relationships/hyperlink" Target="mailto:support@greatplacetowork.com" TargetMode="External"/><Relationship Id="rId12" Type="http://schemas.openxmlformats.org/officeDocument/2006/relationships/hyperlink" Target="https://www.linkedin.com/company/2892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reatplacetowork.com/certified-companies" TargetMode="External"/><Relationship Id="rId11" Type="http://schemas.openxmlformats.org/officeDocument/2006/relationships/hyperlink" Target="http://www.greatplacetowork.com/?utm_campaign=2022.02.LI.BW.F100-Best&amp;utm_medium=referral&amp;utm_source=press_release&amp;utm_content=fortune-license&amp;utm_audience=all" TargetMode="External"/><Relationship Id="rId5" Type="http://schemas.openxmlformats.org/officeDocument/2006/relationships/image" Target="media/image1.emf"/><Relationship Id="rId15" Type="http://schemas.openxmlformats.org/officeDocument/2006/relationships/hyperlink" Target="https://www.instagram.com/gptw_us" TargetMode="External"/><Relationship Id="rId10" Type="http://schemas.openxmlformats.org/officeDocument/2006/relationships/hyperlink" Target="https://www.greatplacetowork.com/best-workplaces/100-best?utm_campaign=2022.02.LI.BW.F100-Best&amp;utm_medium=referral&amp;utm_source=press_release&amp;utm_content=fortune-license&amp;utm_audience=all" TargetMode="External"/><Relationship Id="rId4" Type="http://schemas.openxmlformats.org/officeDocument/2006/relationships/webSettings" Target="webSettings.xml"/><Relationship Id="rId9" Type="http://schemas.openxmlformats.org/officeDocument/2006/relationships/hyperlink" Target="https://www.greatplacetowork.com/solutions/employee-surveys?utm_campaign=2022.02.LI.BW.F100-Best&amp;utm_medium=referral&amp;utm_source=press_release&amp;utm_content=fortune-license&amp;utm_audience=all" TargetMode="External"/><Relationship Id="rId14" Type="http://schemas.openxmlformats.org/officeDocument/2006/relationships/hyperlink" Target="https://www.facebook.com/GreatPlaceto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Hastwell</dc:creator>
  <cp:keywords/>
  <dc:description/>
  <cp:lastModifiedBy>Sarah Lewis-Kulin</cp:lastModifiedBy>
  <cp:revision>3</cp:revision>
  <dcterms:created xsi:type="dcterms:W3CDTF">2022-04-06T14:56:00Z</dcterms:created>
  <dcterms:modified xsi:type="dcterms:W3CDTF">2022-04-06T14:57:00Z</dcterms:modified>
</cp:coreProperties>
</file>